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19BED7F0" w:rsidR="003B4675" w:rsidRPr="00D4629A" w:rsidRDefault="00854134" w:rsidP="00955FCA">
      <w:pPr>
        <w:spacing w:after="20"/>
        <w:jc w:val="center"/>
        <w:rPr>
          <w:rFonts w:ascii="Tahoma" w:hAnsi="Tahoma" w:cs="Tahoma"/>
        </w:rPr>
      </w:pPr>
      <w:bookmarkStart w:id="0" w:name="_Toc125170279"/>
      <w:bookmarkStart w:id="1" w:name="_GoBack"/>
      <w:bookmarkEnd w:id="1"/>
      <w:r>
        <w:rPr>
          <w:rFonts w:ascii="Tahoma" w:hAnsi="Tahoma" w:cs="Tahoma"/>
          <w:i/>
          <w:sz w:val="28"/>
          <w:szCs w:val="28"/>
        </w:rPr>
        <w:t>Microsoft Lizenzgebühren- und Vertriebsvertrag für unabhängige Softwarehändler</w:t>
      </w:r>
      <w:bookmarkEnd w:id="0"/>
    </w:p>
    <w:p w14:paraId="22BB8B94" w14:textId="1AA2D2CC" w:rsidR="00854134" w:rsidRPr="00D4629A" w:rsidRDefault="00AF7DE6" w:rsidP="00C267FD">
      <w:pPr>
        <w:spacing w:before="240" w:after="240"/>
        <w:jc w:val="center"/>
        <w:rPr>
          <w:rFonts w:ascii="Tahoma" w:hAnsi="Tahoma" w:cs="Tahoma"/>
        </w:rPr>
      </w:pPr>
      <w:r>
        <w:rPr>
          <w:rFonts w:ascii="Tahoma" w:hAnsi="Tahoma" w:cs="Tahoma"/>
          <w:b/>
          <w:i/>
          <w:sz w:val="32"/>
          <w:szCs w:val="32"/>
        </w:rPr>
        <w:t>ISVR-PRODUKTLISTE</w:t>
      </w:r>
    </w:p>
    <w:p w14:paraId="22BB8B95" w14:textId="47975506" w:rsidR="00F673DB" w:rsidRPr="00D4629A" w:rsidRDefault="002A18CD" w:rsidP="00AF01AE">
      <w:pPr>
        <w:pStyle w:val="Firstpara"/>
        <w:ind w:left="0"/>
        <w:rPr>
          <w:rFonts w:ascii="Tahoma" w:hAnsi="Tahoma" w:cs="Tahoma"/>
        </w:rPr>
      </w:pPr>
      <w:r>
        <w:rPr>
          <w:rFonts w:ascii="Tahoma" w:hAnsi="Tahoma" w:cs="Tahoma"/>
        </w:rPr>
        <w:t xml:space="preserve">Hierin verwendete, aber nicht definierte Begriffe haben die Bedeutung wie im ISV Lizenzgebühren- und Vertriebsvertrag von Microsoft (der </w:t>
      </w:r>
      <w:r w:rsidR="00AF01AE">
        <w:rPr>
          <w:rFonts w:ascii="Tahoma" w:hAnsi="Tahoma" w:cs="Tahoma"/>
        </w:rPr>
        <w:t>„</w:t>
      </w:r>
      <w:r>
        <w:rPr>
          <w:rFonts w:ascii="Tahoma" w:hAnsi="Tahoma" w:cs="Tahoma"/>
        </w:rPr>
        <w:t>Vertrag</w:t>
      </w:r>
      <w:r w:rsidR="00AF01AE">
        <w:rPr>
          <w:rFonts w:ascii="Tahoma" w:hAnsi="Tahoma" w:cs="Tahoma"/>
        </w:rPr>
        <w:t>“</w:t>
      </w:r>
      <w:r>
        <w:rPr>
          <w:rFonts w:ascii="Tahoma" w:hAnsi="Tahoma" w:cs="Tahoma"/>
        </w:rPr>
        <w:t>) oder in dem ISV Lizenzgebühren- und Vertriebsvertrag für Forschung &amp; Lehre von Microsoft (der „Forschung &amp; Lehre-Vertrag“).</w:t>
      </w:r>
    </w:p>
    <w:p w14:paraId="22BB8B96" w14:textId="77777777" w:rsidR="00F673DB" w:rsidRPr="00D4629A" w:rsidRDefault="00F673DB" w:rsidP="008E2012">
      <w:pPr>
        <w:pStyle w:val="Firstpara"/>
        <w:ind w:left="0"/>
        <w:rPr>
          <w:rFonts w:ascii="Tahoma" w:hAnsi="Tahoma" w:cs="Tahoma"/>
        </w:rPr>
      </w:pPr>
    </w:p>
    <w:p w14:paraId="22BB8B97" w14:textId="77777777" w:rsidR="009F731B" w:rsidRPr="00D4629A" w:rsidRDefault="009F731B" w:rsidP="008E2012">
      <w:pPr>
        <w:rPr>
          <w:rFonts w:ascii="Tahoma" w:hAnsi="Tahoma" w:cs="Tahoma"/>
        </w:rPr>
      </w:pPr>
    </w:p>
    <w:p w14:paraId="22BB8B98" w14:textId="549DC269" w:rsidR="00D26BFF" w:rsidRPr="00D4629A" w:rsidRDefault="007B3D2C" w:rsidP="008E2012">
      <w:pPr>
        <w:pStyle w:val="Heading2"/>
        <w:keepNext w:val="0"/>
        <w:spacing w:after="0"/>
        <w:jc w:val="left"/>
        <w:rPr>
          <w:rFonts w:ascii="Tahoma" w:hAnsi="Tahoma" w:cs="Tahoma"/>
        </w:rPr>
      </w:pPr>
      <w:r>
        <w:rPr>
          <w:rFonts w:ascii="Tahoma" w:hAnsi="Tahoma" w:cs="Tahoma"/>
          <w:color w:val="FF6600"/>
          <w:sz w:val="24"/>
          <w:szCs w:val="24"/>
        </w:rPr>
        <w:t>Änderungen an der ISVR-Produktliste</w:t>
      </w:r>
      <w:r>
        <w:rPr>
          <w:rFonts w:ascii="Tahoma" w:hAnsi="Tahoma" w:cs="Tahoma"/>
          <w:b w:val="0"/>
          <w:color w:val="FF6600"/>
        </w:rPr>
        <w:t xml:space="preserve"> </w:t>
      </w:r>
      <w:r w:rsidR="00D4629A" w:rsidRPr="00805C1F">
        <w:rPr>
          <w:rFonts w:ascii="Tahoma" w:hAnsi="Tahoma" w:cs="Tahoma"/>
          <w:color w:val="FF6600"/>
          <w:sz w:val="24"/>
          <w:szCs w:val="24"/>
        </w:rPr>
        <w:t>Oktober 2015</w:t>
      </w:r>
    </w:p>
    <w:p w14:paraId="22BB8B99" w14:textId="77777777" w:rsidR="00D26BFF" w:rsidRPr="00D4629A" w:rsidRDefault="00D26BFF" w:rsidP="008E2012">
      <w:pPr>
        <w:rPr>
          <w:rFonts w:ascii="Tahoma" w:hAnsi="Tahoma" w:cs="Tahoma"/>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292"/>
        <w:gridCol w:w="5508"/>
      </w:tblGrid>
      <w:tr w:rsidR="00F21859" w:rsidRPr="00F21859" w14:paraId="22BB8B9C" w14:textId="77777777" w:rsidTr="0038433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Hinzugefügte Microsoft-Lizenzbestimmungen</w:t>
            </w:r>
          </w:p>
        </w:tc>
        <w:tc>
          <w:tcPr>
            <w:tcW w:w="5508"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D4629A" w:rsidRPr="00F21859" w14:paraId="73B1804E" w14:textId="77777777" w:rsidTr="003843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2C1F2CB8" w14:textId="6AF7D9F6"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Access 2016</w:t>
            </w:r>
          </w:p>
        </w:tc>
        <w:tc>
          <w:tcPr>
            <w:tcW w:w="5508" w:type="dxa"/>
            <w:shd w:val="clear" w:color="auto" w:fill="auto"/>
            <w:vAlign w:val="center"/>
          </w:tcPr>
          <w:p w14:paraId="4303611D" w14:textId="40277072" w:rsidR="00D4629A" w:rsidRPr="00F21859" w:rsidRDefault="00D4629A" w:rsidP="00D4629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Access 2013</w:t>
            </w:r>
          </w:p>
        </w:tc>
      </w:tr>
      <w:tr w:rsidR="00D4629A" w:rsidRPr="00F21859" w14:paraId="32ED25EA" w14:textId="77777777" w:rsidTr="0038433E">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460F906C" w14:textId="70349385"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Excel 2016</w:t>
            </w:r>
          </w:p>
        </w:tc>
        <w:tc>
          <w:tcPr>
            <w:tcW w:w="5508" w:type="dxa"/>
            <w:shd w:val="clear" w:color="auto" w:fill="auto"/>
            <w:vAlign w:val="center"/>
          </w:tcPr>
          <w:p w14:paraId="5E245567" w14:textId="6DE69BC2" w:rsidR="00D4629A" w:rsidRPr="00F21859" w:rsidRDefault="00D4629A" w:rsidP="00D4629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Excel 2013</w:t>
            </w:r>
          </w:p>
        </w:tc>
      </w:tr>
      <w:tr w:rsidR="00D4629A" w:rsidRPr="00F21859" w14:paraId="08240B31" w14:textId="77777777" w:rsidTr="003843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2F0711C3" w14:textId="6324F560"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Exchange Server Standard und</w:t>
            </w:r>
            <w:r w:rsidRPr="00805C1F">
              <w:rPr>
                <w:rFonts w:ascii="Tahoma" w:hAnsi="Tahoma" w:cs="Tahoma"/>
                <w:b w:val="0"/>
                <w:sz w:val="16"/>
              </w:rPr>
              <w:t xml:space="preserve"> Enterprise </w:t>
            </w:r>
            <w:r w:rsidRPr="00805C1F">
              <w:rPr>
                <w:rFonts w:ascii="Tahoma" w:hAnsi="Tahoma" w:cs="Tahoma"/>
                <w:b w:val="0"/>
                <w:sz w:val="16"/>
                <w:szCs w:val="19"/>
              </w:rPr>
              <w:t xml:space="preserve">2016 </w:t>
            </w:r>
          </w:p>
        </w:tc>
        <w:tc>
          <w:tcPr>
            <w:tcW w:w="5508" w:type="dxa"/>
            <w:shd w:val="clear" w:color="auto" w:fill="auto"/>
            <w:vAlign w:val="center"/>
          </w:tcPr>
          <w:p w14:paraId="3D412B39" w14:textId="6AD78748" w:rsidR="00D4629A" w:rsidRPr="00F21859" w:rsidRDefault="00D4629A" w:rsidP="00D4629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 xml:space="preserve">Exchange Server Standard und Enterprise 2013 </w:t>
            </w:r>
          </w:p>
        </w:tc>
      </w:tr>
      <w:tr w:rsidR="00D4629A" w:rsidRPr="00F21859" w14:paraId="41A56388" w14:textId="77777777" w:rsidTr="0038433E">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4AEE7321" w14:textId="306C17F9"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Office Multi Language Pack 2016</w:t>
            </w:r>
          </w:p>
        </w:tc>
        <w:tc>
          <w:tcPr>
            <w:tcW w:w="5508" w:type="dxa"/>
            <w:shd w:val="clear" w:color="auto" w:fill="auto"/>
            <w:vAlign w:val="center"/>
          </w:tcPr>
          <w:p w14:paraId="38C3912E" w14:textId="67D13884" w:rsidR="00D4629A" w:rsidRPr="00F21859" w:rsidRDefault="00D4629A" w:rsidP="00D4629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Office Multi Language Pack 2013</w:t>
            </w:r>
          </w:p>
        </w:tc>
      </w:tr>
      <w:tr w:rsidR="00D4629A" w:rsidRPr="00F21859" w14:paraId="3ABFF7A9" w14:textId="77777777" w:rsidTr="003843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00E83FBD" w14:textId="104F097F"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Office</w:t>
            </w:r>
            <w:r w:rsidRPr="00805C1F">
              <w:rPr>
                <w:rFonts w:ascii="Tahoma" w:hAnsi="Tahoma" w:cs="Tahoma"/>
                <w:b w:val="0"/>
                <w:sz w:val="16"/>
              </w:rPr>
              <w:t xml:space="preserve"> Professional </w:t>
            </w:r>
            <w:r w:rsidRPr="00805C1F">
              <w:rPr>
                <w:rFonts w:ascii="Tahoma" w:hAnsi="Tahoma" w:cs="Tahoma"/>
                <w:b w:val="0"/>
                <w:sz w:val="16"/>
                <w:szCs w:val="19"/>
              </w:rPr>
              <w:t>Plus 2016</w:t>
            </w:r>
          </w:p>
        </w:tc>
        <w:tc>
          <w:tcPr>
            <w:tcW w:w="5508" w:type="dxa"/>
            <w:shd w:val="clear" w:color="auto" w:fill="auto"/>
            <w:vAlign w:val="center"/>
          </w:tcPr>
          <w:p w14:paraId="68E1D547" w14:textId="0D70528F" w:rsidR="00D4629A" w:rsidRPr="00F21859" w:rsidRDefault="00D4629A" w:rsidP="00D4629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Office</w:t>
            </w:r>
            <w:r w:rsidRPr="00805C1F">
              <w:rPr>
                <w:rFonts w:ascii="Tahoma" w:hAnsi="Tahoma" w:cs="Tahoma"/>
                <w:sz w:val="16"/>
              </w:rPr>
              <w:t xml:space="preserve"> Professional </w:t>
            </w:r>
            <w:r w:rsidRPr="00805C1F">
              <w:rPr>
                <w:rFonts w:ascii="Tahoma" w:hAnsi="Tahoma" w:cs="Tahoma"/>
                <w:bCs/>
                <w:sz w:val="16"/>
                <w:szCs w:val="19"/>
              </w:rPr>
              <w:t xml:space="preserve">Plus </w:t>
            </w:r>
            <w:r w:rsidRPr="00805C1F">
              <w:rPr>
                <w:rFonts w:ascii="Tahoma" w:hAnsi="Tahoma" w:cs="Tahoma"/>
                <w:sz w:val="16"/>
              </w:rPr>
              <w:t>2013</w:t>
            </w:r>
          </w:p>
        </w:tc>
      </w:tr>
      <w:tr w:rsidR="00D4629A" w:rsidRPr="00F21859" w14:paraId="7EF60322" w14:textId="77777777" w:rsidTr="0038433E">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2FB353DA" w14:textId="30DB527C"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Outlook 2016</w:t>
            </w:r>
          </w:p>
        </w:tc>
        <w:tc>
          <w:tcPr>
            <w:tcW w:w="5508" w:type="dxa"/>
            <w:shd w:val="clear" w:color="auto" w:fill="auto"/>
            <w:vAlign w:val="center"/>
          </w:tcPr>
          <w:p w14:paraId="0DA49BB4" w14:textId="1318EBC1" w:rsidR="00D4629A" w:rsidRPr="00F21859" w:rsidRDefault="00D4629A" w:rsidP="00D4629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OneNote 2013</w:t>
            </w:r>
          </w:p>
        </w:tc>
      </w:tr>
      <w:tr w:rsidR="00D4629A" w:rsidRPr="00F21859" w14:paraId="2FBC3153" w14:textId="77777777" w:rsidTr="003843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57C57047" w14:textId="634CF199"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PowerPoint 2016</w:t>
            </w:r>
          </w:p>
        </w:tc>
        <w:tc>
          <w:tcPr>
            <w:tcW w:w="5508" w:type="dxa"/>
            <w:shd w:val="clear" w:color="auto" w:fill="auto"/>
            <w:vAlign w:val="center"/>
          </w:tcPr>
          <w:p w14:paraId="4C71404A" w14:textId="5EBF7995" w:rsidR="00D4629A" w:rsidRDefault="00D4629A" w:rsidP="00D4629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Outlook 2013</w:t>
            </w:r>
          </w:p>
        </w:tc>
      </w:tr>
      <w:tr w:rsidR="00D4629A" w:rsidRPr="00F21859" w14:paraId="551155B1" w14:textId="77777777" w:rsidTr="0038433E">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46CE3096" w14:textId="375535A3"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Project</w:t>
            </w:r>
            <w:r w:rsidRPr="00805C1F">
              <w:rPr>
                <w:rFonts w:ascii="Tahoma" w:hAnsi="Tahoma" w:cs="Tahoma"/>
                <w:b w:val="0"/>
                <w:sz w:val="16"/>
              </w:rPr>
              <w:t xml:space="preserve"> Professional </w:t>
            </w:r>
            <w:r w:rsidRPr="00805C1F">
              <w:rPr>
                <w:rFonts w:ascii="Tahoma" w:hAnsi="Tahoma" w:cs="Tahoma"/>
                <w:b w:val="0"/>
                <w:sz w:val="16"/>
                <w:szCs w:val="19"/>
              </w:rPr>
              <w:t>2016</w:t>
            </w:r>
          </w:p>
        </w:tc>
        <w:tc>
          <w:tcPr>
            <w:tcW w:w="5508" w:type="dxa"/>
            <w:shd w:val="clear" w:color="auto" w:fill="auto"/>
            <w:vAlign w:val="center"/>
          </w:tcPr>
          <w:p w14:paraId="6F2AB93D" w14:textId="647EDA84" w:rsidR="00D4629A" w:rsidRDefault="00D4629A" w:rsidP="00D4629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PowerPoint</w:t>
            </w:r>
            <w:r w:rsidRPr="00805C1F">
              <w:rPr>
                <w:rFonts w:ascii="Tahoma" w:hAnsi="Tahoma" w:cs="Tahoma"/>
                <w:sz w:val="16"/>
              </w:rPr>
              <w:t xml:space="preserve"> 2013</w:t>
            </w:r>
          </w:p>
        </w:tc>
      </w:tr>
      <w:tr w:rsidR="00D4629A" w:rsidRPr="00F21859" w14:paraId="6E84FBFB" w14:textId="77777777" w:rsidTr="003843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638E5607" w14:textId="04F507B6"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Project Standard 2016</w:t>
            </w:r>
          </w:p>
        </w:tc>
        <w:tc>
          <w:tcPr>
            <w:tcW w:w="5508" w:type="dxa"/>
            <w:shd w:val="clear" w:color="auto" w:fill="auto"/>
            <w:vAlign w:val="center"/>
          </w:tcPr>
          <w:p w14:paraId="66874593" w14:textId="6BFB8394" w:rsidR="00D4629A" w:rsidRDefault="00D4629A" w:rsidP="00D4629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Project Professional 2013</w:t>
            </w:r>
          </w:p>
        </w:tc>
      </w:tr>
      <w:tr w:rsidR="00D4629A" w:rsidRPr="00F21859" w14:paraId="3DEB1740" w14:textId="77777777" w:rsidTr="0038433E">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0F9459EA" w14:textId="608E213E"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Publisher 2016</w:t>
            </w:r>
          </w:p>
        </w:tc>
        <w:tc>
          <w:tcPr>
            <w:tcW w:w="5508" w:type="dxa"/>
            <w:shd w:val="clear" w:color="auto" w:fill="auto"/>
            <w:vAlign w:val="center"/>
          </w:tcPr>
          <w:p w14:paraId="494A2E9D" w14:textId="19A090E1" w:rsidR="00D4629A" w:rsidRDefault="00D4629A" w:rsidP="00D4629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Project Standard</w:t>
            </w:r>
            <w:r w:rsidRPr="00805C1F">
              <w:rPr>
                <w:rFonts w:ascii="Tahoma" w:hAnsi="Tahoma" w:cs="Tahoma"/>
                <w:sz w:val="16"/>
              </w:rPr>
              <w:t xml:space="preserve"> 2013</w:t>
            </w:r>
          </w:p>
        </w:tc>
      </w:tr>
      <w:tr w:rsidR="00D4629A" w:rsidRPr="00F21859" w14:paraId="09253C75" w14:textId="77777777" w:rsidTr="003843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7C154F5D" w14:textId="7C486FB4"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Visio Professional 2016</w:t>
            </w:r>
          </w:p>
        </w:tc>
        <w:tc>
          <w:tcPr>
            <w:tcW w:w="5508" w:type="dxa"/>
            <w:shd w:val="clear" w:color="auto" w:fill="auto"/>
            <w:vAlign w:val="center"/>
          </w:tcPr>
          <w:p w14:paraId="58928C82" w14:textId="47689547" w:rsidR="00D4629A" w:rsidRDefault="00D4629A" w:rsidP="00D4629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Publisher 2013</w:t>
            </w:r>
          </w:p>
        </w:tc>
      </w:tr>
      <w:tr w:rsidR="00D4629A" w:rsidRPr="00F21859" w14:paraId="56BEF70F" w14:textId="77777777" w:rsidTr="0038433E">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612E2BB3" w14:textId="6322A0F6"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Visio Standard 2016</w:t>
            </w:r>
          </w:p>
        </w:tc>
        <w:tc>
          <w:tcPr>
            <w:tcW w:w="5508" w:type="dxa"/>
            <w:shd w:val="clear" w:color="auto" w:fill="auto"/>
            <w:vAlign w:val="center"/>
          </w:tcPr>
          <w:p w14:paraId="434F5D66" w14:textId="277AB171" w:rsidR="00D4629A" w:rsidRDefault="00D4629A" w:rsidP="00D4629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Visio Professional 2013</w:t>
            </w:r>
          </w:p>
        </w:tc>
      </w:tr>
      <w:tr w:rsidR="00D4629A" w:rsidRPr="00F21859" w14:paraId="4FF10EF1" w14:textId="77777777" w:rsidTr="003843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3E52EBB2" w14:textId="7E269D62" w:rsidR="00D4629A" w:rsidRPr="00F21859" w:rsidRDefault="00D4629A" w:rsidP="00D4629A">
            <w:pPr>
              <w:rPr>
                <w:rFonts w:ascii="Tahoma" w:hAnsi="Tahoma" w:cs="Tahoma"/>
                <w:b w:val="0"/>
                <w:color w:val="000000" w:themeColor="text1"/>
                <w:sz w:val="16"/>
                <w:szCs w:val="16"/>
              </w:rPr>
            </w:pPr>
            <w:r w:rsidRPr="00805C1F">
              <w:rPr>
                <w:rFonts w:ascii="Tahoma" w:hAnsi="Tahoma" w:cs="Tahoma"/>
                <w:b w:val="0"/>
                <w:sz w:val="16"/>
                <w:szCs w:val="19"/>
              </w:rPr>
              <w:t>Word 2016</w:t>
            </w:r>
          </w:p>
        </w:tc>
        <w:tc>
          <w:tcPr>
            <w:tcW w:w="5508" w:type="dxa"/>
            <w:shd w:val="clear" w:color="auto" w:fill="auto"/>
            <w:vAlign w:val="center"/>
          </w:tcPr>
          <w:p w14:paraId="0E28D7F2" w14:textId="41BF04F6" w:rsidR="00D4629A" w:rsidRDefault="00D4629A" w:rsidP="00D4629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Visio Standard 2013</w:t>
            </w:r>
          </w:p>
        </w:tc>
      </w:tr>
      <w:tr w:rsidR="00D4629A" w:rsidRPr="00F21859" w14:paraId="3307F679" w14:textId="77777777" w:rsidTr="0038433E">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13CCE309" w14:textId="77777777" w:rsidR="00D4629A" w:rsidRPr="00F21859" w:rsidRDefault="00D4629A" w:rsidP="00D4629A">
            <w:pPr>
              <w:rPr>
                <w:rFonts w:ascii="Tahoma" w:hAnsi="Tahoma" w:cs="Tahoma"/>
                <w:b w:val="0"/>
                <w:color w:val="000000" w:themeColor="text1"/>
                <w:sz w:val="16"/>
                <w:szCs w:val="16"/>
              </w:rPr>
            </w:pPr>
          </w:p>
        </w:tc>
        <w:tc>
          <w:tcPr>
            <w:tcW w:w="5508" w:type="dxa"/>
            <w:shd w:val="clear" w:color="auto" w:fill="auto"/>
            <w:vAlign w:val="center"/>
          </w:tcPr>
          <w:p w14:paraId="362E8DF0" w14:textId="582E316D" w:rsidR="00D4629A" w:rsidRDefault="00D4629A" w:rsidP="00D4629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805C1F">
              <w:rPr>
                <w:rFonts w:ascii="Tahoma" w:hAnsi="Tahoma" w:cs="Tahoma"/>
                <w:bCs/>
                <w:sz w:val="16"/>
                <w:szCs w:val="19"/>
              </w:rPr>
              <w:t>Word 2013</w:t>
            </w:r>
          </w:p>
        </w:tc>
      </w:tr>
    </w:tbl>
    <w:p w14:paraId="22BB8BB2" w14:textId="77777777" w:rsidR="00D26BFF" w:rsidRPr="00D4629A" w:rsidRDefault="00D26BFF" w:rsidP="00C267FD">
      <w:pPr>
        <w:rPr>
          <w:rFonts w:ascii="Tahoma" w:hAnsi="Tahoma" w:cs="Tahoma"/>
          <w:bCs/>
        </w:rPr>
      </w:pPr>
    </w:p>
    <w:p w14:paraId="3DF40B9F" w14:textId="02A21334" w:rsidR="003C6734" w:rsidRPr="00D4629A" w:rsidRDefault="003C6734" w:rsidP="00C267FD">
      <w:pPr>
        <w:rPr>
          <w:rFonts w:ascii="Tahoma" w:hAnsi="Tahoma" w:cs="Tahoma"/>
          <w:bCs/>
        </w:rPr>
      </w:pPr>
    </w:p>
    <w:p w14:paraId="489B2332" w14:textId="77777777" w:rsidR="003C6734" w:rsidRPr="00D4629A" w:rsidRDefault="003C6734" w:rsidP="00C267FD">
      <w:pPr>
        <w:rPr>
          <w:rFonts w:ascii="Tahoma" w:hAnsi="Tahoma" w:cs="Tahoma"/>
          <w:bCs/>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38433E">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54D38BA6" w14:textId="77777777" w:rsidR="00C267FD" w:rsidRPr="00D4629A" w:rsidRDefault="00C267FD" w:rsidP="00C267FD">
      <w:pPr>
        <w:rPr>
          <w:rFonts w:ascii="Tahoma" w:hAnsi="Tahoma" w:cs="Tahoma"/>
          <w:bCs/>
        </w:rPr>
      </w:pPr>
    </w:p>
    <w:p w14:paraId="18EE3BBA" w14:textId="6B6AAF09" w:rsidR="00FC4033" w:rsidRDefault="003A3DA7" w:rsidP="00BD4692">
      <w:pPr>
        <w:rPr>
          <w:rFonts w:ascii="Tahoma" w:hAnsi="Tahoma" w:cs="Tahoma"/>
          <w:bCs/>
        </w:rPr>
      </w:pPr>
      <w:r>
        <w:rPr>
          <w:rFonts w:ascii="Tahoma" w:hAnsi="Tahoma" w:cs="Tahoma"/>
          <w:bCs/>
        </w:rPr>
        <w:t>Ab 01. November 2015 werden Aktualisierungen der ISVR-Produktliste jeden Monat verfügbar, sofern Aktualisierungen erfolgen.</w:t>
      </w:r>
    </w:p>
    <w:p w14:paraId="76C9D012" w14:textId="3CBF583E" w:rsidR="00D4629A" w:rsidRDefault="00D4629A" w:rsidP="00BD4692">
      <w:pPr>
        <w:rPr>
          <w:rFonts w:ascii="Tahoma" w:hAnsi="Tahoma" w:cs="Tahoma"/>
          <w:bCs/>
        </w:rPr>
      </w:pPr>
    </w:p>
    <w:p w14:paraId="340BE09D" w14:textId="77777777" w:rsidR="00D4629A" w:rsidRPr="00805C1F" w:rsidRDefault="00D4629A" w:rsidP="00D4629A">
      <w:pPr>
        <w:rPr>
          <w:rFonts w:ascii="Tahoma" w:hAnsi="Tahoma" w:cs="Tahoma"/>
          <w:bCs/>
        </w:rPr>
      </w:pPr>
      <w:r w:rsidRPr="00805C1F">
        <w:rPr>
          <w:rFonts w:ascii="Tahoma" w:hAnsi="Tahoma" w:cs="Tahoma"/>
          <w:bCs/>
        </w:rPr>
        <w:t>OneNote-Lizenzen werden in allen Kanälen und Programmen eingestellt. Unternehmenskunden können mit dem Kauf einer Lizenz für Office Professional Plus 2016 Rechte zur Nutzung von OneNote erwerben. OneNote wird in Zukunft für Verbraucher als kostenlose Anwendung angeboten.</w:t>
      </w:r>
    </w:p>
    <w:p w14:paraId="22BB8BB3" w14:textId="6766262D" w:rsidR="00F038FE" w:rsidRPr="00D4629A" w:rsidRDefault="00D63435" w:rsidP="00C267FD">
      <w:pPr>
        <w:rPr>
          <w:rFonts w:ascii="Tahoma" w:hAnsi="Tahoma" w:cs="Tahoma"/>
          <w:bCs/>
        </w:rPr>
      </w:pPr>
      <w:r w:rsidRPr="00D4629A">
        <w:rPr>
          <w:rFonts w:ascii="Tahoma" w:hAnsi="Tahoma" w:cs="Tahoma"/>
          <w:bCs/>
        </w:rPr>
        <w:br w:type="page"/>
      </w:r>
    </w:p>
    <w:tbl>
      <w:tblPr>
        <w:tblW w:w="11043" w:type="dxa"/>
        <w:tblInd w:w="45"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813"/>
        <w:gridCol w:w="2380"/>
        <w:gridCol w:w="450"/>
        <w:gridCol w:w="450"/>
        <w:gridCol w:w="450"/>
        <w:gridCol w:w="500"/>
      </w:tblGrid>
      <w:tr w:rsidR="00DE25DE" w:rsidRPr="00F21859" w14:paraId="22BB8BB6" w14:textId="77777777" w:rsidTr="0036036B">
        <w:trPr>
          <w:trHeight w:val="216"/>
        </w:trPr>
        <w:tc>
          <w:tcPr>
            <w:tcW w:w="6813"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23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F21859" w14:paraId="22BB8BBA" w14:textId="77777777" w:rsidTr="0036036B">
        <w:trPr>
          <w:trHeight w:val="216"/>
        </w:trPr>
        <w:tc>
          <w:tcPr>
            <w:tcW w:w="6813"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3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36036B">
        <w:trPr>
          <w:trHeight w:val="216"/>
        </w:trPr>
        <w:tc>
          <w:tcPr>
            <w:tcW w:w="6813"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28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36036B">
        <w:trPr>
          <w:trHeight w:val="216"/>
        </w:trPr>
        <w:tc>
          <w:tcPr>
            <w:tcW w:w="6813"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83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36036B">
        <w:trPr>
          <w:trHeight w:val="216"/>
        </w:trPr>
        <w:tc>
          <w:tcPr>
            <w:tcW w:w="9193"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50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36036B">
        <w:trPr>
          <w:trHeight w:val="216"/>
        </w:trPr>
        <w:tc>
          <w:tcPr>
            <w:tcW w:w="9193" w:type="dxa"/>
            <w:gridSpan w:val="2"/>
            <w:tcBorders>
              <w:bottom w:val="single" w:sz="8" w:space="0" w:color="F79646"/>
              <w:right w:val="single" w:sz="4" w:space="0" w:color="F79646"/>
            </w:tcBorders>
            <w:shd w:val="clear" w:color="auto" w:fill="auto"/>
            <w:vAlign w:val="center"/>
          </w:tcPr>
          <w:p w14:paraId="22BB8BCC" w14:textId="24585877" w:rsidR="00DE25DE" w:rsidRPr="00F21859" w:rsidRDefault="00DE25DE" w:rsidP="00D4629A">
            <w:pPr>
              <w:rPr>
                <w:rFonts w:ascii="Tahoma" w:hAnsi="Tahoma" w:cs="Tahoma"/>
                <w:bCs/>
                <w:sz w:val="16"/>
                <w:szCs w:val="19"/>
              </w:rPr>
            </w:pPr>
            <w:r>
              <w:rPr>
                <w:rFonts w:ascii="Tahoma" w:hAnsi="Tahoma" w:cs="Tahoma"/>
                <w:bCs/>
                <w:sz w:val="16"/>
                <w:szCs w:val="19"/>
              </w:rPr>
              <w:t xml:space="preserve">Access </w:t>
            </w:r>
            <w:r w:rsidR="00D4629A">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BD8" w14:textId="3AA60FE2"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(Laufzeitbeschränkte Verwendung)</w:t>
            </w:r>
            <w:r w:rsidR="00AF01AE">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D3EB9F6"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(Laufzeitbeschränkte Verwendung)</w:t>
            </w:r>
            <w:r w:rsidR="00AF01AE">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6CAF5322" w:rsidR="00DE25DE" w:rsidRPr="00F21859" w:rsidRDefault="00DE25DE" w:rsidP="00C267FD">
            <w:pPr>
              <w:rPr>
                <w:rFonts w:ascii="Tahoma" w:hAnsi="Tahoma" w:cs="Tahoma"/>
                <w:bCs/>
                <w:sz w:val="16"/>
                <w:szCs w:val="19"/>
              </w:rPr>
            </w:pPr>
            <w:r>
              <w:rPr>
                <w:rFonts w:ascii="Tahoma" w:hAnsi="Tahoma" w:cs="Tahoma"/>
                <w:bCs/>
                <w:sz w:val="16"/>
                <w:szCs w:val="19"/>
              </w:rPr>
              <w:t xml:space="preserve">Excel </w:t>
            </w:r>
            <w:r w:rsidR="00D4629A">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BFC" w14:textId="51DDEBA6" w:rsidR="00DE25DE" w:rsidRPr="00F21859" w:rsidRDefault="00DE25DE" w:rsidP="00BD4692">
            <w:pPr>
              <w:rPr>
                <w:rFonts w:ascii="Tahoma" w:hAnsi="Tahoma" w:cs="Tahoma"/>
                <w:bCs/>
                <w:sz w:val="16"/>
                <w:szCs w:val="19"/>
              </w:rPr>
            </w:pPr>
            <w:r>
              <w:rPr>
                <w:rFonts w:ascii="Tahoma" w:hAnsi="Tahoma" w:cs="Tahoma"/>
                <w:bCs/>
                <w:sz w:val="16"/>
                <w:szCs w:val="19"/>
              </w:rPr>
              <w:t xml:space="preserve">Exchange Server Standard und Enterprise </w:t>
            </w:r>
            <w:r w:rsidR="00D4629A">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9A61060" w:rsidR="00DE25DE" w:rsidRPr="00F21859" w:rsidRDefault="00DE25DE" w:rsidP="00C267FD">
            <w:pPr>
              <w:rPr>
                <w:rFonts w:ascii="Tahoma" w:hAnsi="Tahoma" w:cs="Tahoma"/>
                <w:bCs/>
                <w:sz w:val="16"/>
                <w:szCs w:val="19"/>
              </w:rPr>
            </w:pPr>
            <w:r>
              <w:rPr>
                <w:rFonts w:ascii="Tahoma" w:hAnsi="Tahoma" w:cs="Tahoma"/>
                <w:bCs/>
                <w:sz w:val="16"/>
                <w:szCs w:val="19"/>
              </w:rPr>
              <w:t xml:space="preserve">Office Multi Language Pack </w:t>
            </w:r>
            <w:r w:rsidR="00D4629A">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2CF2140" w:rsidR="00DE25DE" w:rsidRPr="00F21859" w:rsidRDefault="00DE25DE" w:rsidP="00C267FD">
            <w:pPr>
              <w:rPr>
                <w:rFonts w:ascii="Tahoma" w:hAnsi="Tahoma" w:cs="Tahoma"/>
                <w:bCs/>
                <w:sz w:val="16"/>
                <w:szCs w:val="19"/>
              </w:rPr>
            </w:pPr>
            <w:r>
              <w:rPr>
                <w:rFonts w:ascii="Tahoma" w:hAnsi="Tahoma" w:cs="Tahoma"/>
                <w:bCs/>
                <w:sz w:val="16"/>
                <w:szCs w:val="19"/>
              </w:rPr>
              <w:t xml:space="preserve">Office Professional Plus </w:t>
            </w:r>
            <w:r w:rsidR="00D4629A">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5F3B36B7" w:rsidR="00DE25DE" w:rsidRPr="00F21859" w:rsidRDefault="00DE25DE" w:rsidP="00C267FD">
            <w:pPr>
              <w:rPr>
                <w:rFonts w:ascii="Tahoma" w:hAnsi="Tahoma" w:cs="Tahoma"/>
                <w:bCs/>
                <w:sz w:val="16"/>
                <w:szCs w:val="19"/>
              </w:rPr>
            </w:pPr>
            <w:r>
              <w:rPr>
                <w:rFonts w:ascii="Tahoma" w:hAnsi="Tahoma" w:cs="Tahoma"/>
                <w:bCs/>
                <w:sz w:val="16"/>
                <w:szCs w:val="19"/>
              </w:rPr>
              <w:t xml:space="preserve">Outlook </w:t>
            </w:r>
            <w:r w:rsidR="00D4629A">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50" w14:textId="7DAEF999" w:rsidR="00DE25DE" w:rsidRPr="00F21859" w:rsidRDefault="00DE25DE" w:rsidP="00C267FD">
            <w:pPr>
              <w:rPr>
                <w:rFonts w:ascii="Tahoma" w:hAnsi="Tahoma" w:cs="Tahoma"/>
                <w:bCs/>
                <w:sz w:val="16"/>
                <w:szCs w:val="19"/>
              </w:rPr>
            </w:pPr>
            <w:r>
              <w:rPr>
                <w:rFonts w:ascii="Tahoma" w:hAnsi="Tahoma" w:cs="Tahoma"/>
                <w:bCs/>
                <w:sz w:val="16"/>
                <w:szCs w:val="19"/>
              </w:rPr>
              <w:t xml:space="preserve">PowerPoint </w:t>
            </w:r>
            <w:r w:rsidR="00D4629A">
              <w:rPr>
                <w:rFonts w:ascii="Tahoma" w:hAnsi="Tahoma" w:cs="Tahoma"/>
                <w:bCs/>
                <w:sz w:val="16"/>
                <w:szCs w:val="19"/>
              </w:rPr>
              <w:t xml:space="preserve">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3CAA61BC" w:rsidR="00DE25DE" w:rsidRPr="00F21859" w:rsidRDefault="00DE25DE" w:rsidP="00C267FD">
            <w:pPr>
              <w:rPr>
                <w:rFonts w:ascii="Tahoma" w:hAnsi="Tahoma" w:cs="Tahoma"/>
                <w:bCs/>
                <w:sz w:val="16"/>
                <w:szCs w:val="19"/>
              </w:rPr>
            </w:pPr>
            <w:r>
              <w:rPr>
                <w:rFonts w:ascii="Tahoma" w:hAnsi="Tahoma" w:cs="Tahoma"/>
                <w:bCs/>
                <w:sz w:val="16"/>
                <w:szCs w:val="19"/>
              </w:rPr>
              <w:t xml:space="preserve">Project Professional </w:t>
            </w:r>
            <w:r w:rsidR="00D4629A">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F744C93" w:rsidR="00DE25DE" w:rsidRPr="00F21859" w:rsidRDefault="00DE25DE" w:rsidP="00C267FD">
            <w:pPr>
              <w:rPr>
                <w:rFonts w:ascii="Tahoma" w:hAnsi="Tahoma" w:cs="Tahoma"/>
                <w:bCs/>
                <w:sz w:val="16"/>
                <w:szCs w:val="19"/>
              </w:rPr>
            </w:pPr>
            <w:r>
              <w:rPr>
                <w:rFonts w:ascii="Tahoma" w:hAnsi="Tahoma" w:cs="Tahoma"/>
                <w:bCs/>
                <w:sz w:val="16"/>
                <w:szCs w:val="19"/>
              </w:rPr>
              <w:t xml:space="preserve">Project Standard </w:t>
            </w:r>
            <w:r w:rsidR="00D4629A">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68" w14:textId="5BAA9717" w:rsidR="00DE25DE" w:rsidRPr="00F21859" w:rsidRDefault="00DE25DE" w:rsidP="00C267FD">
            <w:pPr>
              <w:rPr>
                <w:rFonts w:ascii="Tahoma" w:hAnsi="Tahoma" w:cs="Tahoma"/>
                <w:bCs/>
                <w:sz w:val="16"/>
                <w:szCs w:val="19"/>
              </w:rPr>
            </w:pPr>
            <w:r>
              <w:rPr>
                <w:rFonts w:ascii="Tahoma" w:hAnsi="Tahoma" w:cs="Tahoma"/>
                <w:bCs/>
                <w:sz w:val="16"/>
                <w:szCs w:val="19"/>
              </w:rPr>
              <w:t xml:space="preserve">Publisher </w:t>
            </w:r>
            <w:r w:rsidR="00D4629A">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7F"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3F8A1D4F"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D5CE0A3" w:rsidR="00500F25" w:rsidRPr="00F21859" w:rsidRDefault="00500F25" w:rsidP="00C267FD">
            <w:pPr>
              <w:rPr>
                <w:rFonts w:ascii="Tahoma" w:hAnsi="Tahoma" w:cs="Tahoma"/>
                <w:bCs/>
                <w:sz w:val="16"/>
                <w:szCs w:val="19"/>
                <w:lang w:val="pt-BR"/>
              </w:rPr>
            </w:pPr>
            <w:r>
              <w:rPr>
                <w:rFonts w:ascii="Tahoma" w:hAnsi="Tahoma" w:cs="Tahoma"/>
                <w:bCs/>
                <w:sz w:val="16"/>
                <w:szCs w:val="19"/>
              </w:rPr>
              <w:t xml:space="preserve">Skype for Business </w:t>
            </w:r>
            <w:r w:rsidR="00D4629A">
              <w:rPr>
                <w:rFonts w:ascii="Tahoma" w:hAnsi="Tahoma" w:cs="Tahoma"/>
                <w:bCs/>
                <w:sz w:val="16"/>
                <w:szCs w:val="19"/>
              </w:rPr>
              <w:t xml:space="preserve">Server </w:t>
            </w:r>
            <w:r>
              <w:rPr>
                <w:rFonts w:ascii="Tahoma" w:hAnsi="Tahoma" w:cs="Tahoma"/>
                <w:bCs/>
                <w:sz w:val="16"/>
                <w:szCs w:val="19"/>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Standard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Standard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3A733894" w:rsidR="00DE25DE" w:rsidRPr="00F21859" w:rsidRDefault="00DE25DE" w:rsidP="00C267FD">
            <w:pPr>
              <w:rPr>
                <w:rFonts w:ascii="Tahoma" w:hAnsi="Tahoma" w:cs="Tahoma"/>
                <w:bCs/>
                <w:sz w:val="16"/>
                <w:szCs w:val="19"/>
              </w:rPr>
            </w:pPr>
            <w:r>
              <w:rPr>
                <w:rFonts w:ascii="Tahoma" w:hAnsi="Tahoma" w:cs="Tahoma"/>
                <w:bCs/>
                <w:sz w:val="16"/>
                <w:szCs w:val="19"/>
              </w:rPr>
              <w:t xml:space="preserve">Visio Professional </w:t>
            </w:r>
            <w:r w:rsidR="00D4629A">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D4" w14:textId="714E5CD4" w:rsidR="00DE25DE" w:rsidRPr="00F21859" w:rsidRDefault="00DE25DE" w:rsidP="00C267FD">
            <w:pPr>
              <w:rPr>
                <w:rFonts w:ascii="Tahoma" w:hAnsi="Tahoma" w:cs="Tahoma"/>
                <w:bCs/>
                <w:sz w:val="16"/>
                <w:szCs w:val="19"/>
              </w:rPr>
            </w:pPr>
            <w:r>
              <w:rPr>
                <w:rFonts w:ascii="Tahoma" w:hAnsi="Tahoma" w:cs="Tahoma"/>
                <w:bCs/>
                <w:sz w:val="16"/>
                <w:szCs w:val="19"/>
              </w:rPr>
              <w:t xml:space="preserve">Visio Standard </w:t>
            </w:r>
            <w:r w:rsidR="00D4629A">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36036B">
        <w:trPr>
          <w:trHeight w:val="216"/>
        </w:trPr>
        <w:tc>
          <w:tcPr>
            <w:tcW w:w="9193"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CAL für Windows Server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36036B">
        <w:trPr>
          <w:trHeight w:val="216"/>
        </w:trPr>
        <w:tc>
          <w:tcPr>
            <w:tcW w:w="9193"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664C33C3" w:rsidR="00DE25DE" w:rsidRPr="00F21859" w:rsidRDefault="00DE25DE" w:rsidP="00C267FD">
            <w:pPr>
              <w:rPr>
                <w:rFonts w:ascii="Tahoma" w:hAnsi="Tahoma" w:cs="Tahoma"/>
                <w:bCs/>
                <w:sz w:val="16"/>
                <w:szCs w:val="19"/>
              </w:rPr>
            </w:pPr>
            <w:r>
              <w:rPr>
                <w:rFonts w:ascii="Tahoma" w:hAnsi="Tahoma" w:cs="Tahoma"/>
                <w:bCs/>
                <w:sz w:val="16"/>
                <w:szCs w:val="19"/>
              </w:rPr>
              <w:t xml:space="preserve">Word </w:t>
            </w:r>
            <w:r w:rsidR="00D4629A">
              <w:rPr>
                <w:rFonts w:ascii="Tahoma" w:hAnsi="Tahoma" w:cs="Tahoma"/>
                <w:bCs/>
                <w:sz w:val="16"/>
                <w:szCs w:val="19"/>
              </w:rPr>
              <w:t>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0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D4629A" w:rsidRDefault="00AF7DE6" w:rsidP="00C267FD">
      <w:pPr>
        <w:spacing w:before="120" w:after="20"/>
        <w:rPr>
          <w:rFonts w:ascii="Tahoma" w:hAnsi="Tahoma" w:cs="Tahoma"/>
        </w:rPr>
      </w:pPr>
      <w:bookmarkStart w:id="4" w:name="_Q.__Do_I_need_to_buy_Commerce_Serve"/>
      <w:bookmarkEnd w:id="2"/>
      <w:bookmarkEnd w:id="3"/>
      <w:bookmarkEnd w:id="4"/>
      <w:r>
        <w:rPr>
          <w:rFonts w:ascii="Tahoma" w:hAnsi="Tahoma" w:cs="Tahoma"/>
          <w:i/>
          <w:sz w:val="18"/>
          <w:szCs w:val="18"/>
        </w:rPr>
        <w:t>*Für die Positionen A, B, C und D in der rechten Spalte gelten die zusätzlichen Bestimmungen in den Abschnitten A - D unten.</w:t>
      </w:r>
    </w:p>
    <w:p w14:paraId="22BB8D0A" w14:textId="26F4D0DE" w:rsidR="00CC3B64" w:rsidRPr="00D4629A" w:rsidRDefault="00836743" w:rsidP="00C267FD">
      <w:pPr>
        <w:spacing w:before="120" w:after="20"/>
        <w:rPr>
          <w:rFonts w:ascii="Tahoma" w:hAnsi="Tahoma" w:cs="Tahoma"/>
        </w:rPr>
      </w:pPr>
      <w:r>
        <w:rPr>
          <w:rFonts w:ascii="Tahoma" w:hAnsi="Tahoma" w:cs="Tahoma"/>
          <w:i/>
          <w:sz w:val="32"/>
          <w:szCs w:val="32"/>
        </w:rPr>
        <w:br w:type="page"/>
      </w:r>
    </w:p>
    <w:p w14:paraId="22BB8D0B" w14:textId="77777777" w:rsidR="00A26EDA" w:rsidRPr="00D4629A" w:rsidRDefault="00A26EDA"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Zusätzliche Produktbestimmungen</w:t>
      </w:r>
    </w:p>
    <w:p w14:paraId="22BB8D0D" w14:textId="25170A53" w:rsidR="00CC3B64" w:rsidRPr="00D4629A" w:rsidRDefault="00CC3B64" w:rsidP="002007C4">
      <w:pPr>
        <w:numPr>
          <w:ilvl w:val="0"/>
          <w:numId w:val="15"/>
        </w:numPr>
        <w:spacing w:before="120" w:after="120"/>
        <w:rPr>
          <w:rFonts w:ascii="Tahoma" w:hAnsi="Tahoma" w:cs="Tahoma"/>
        </w:rPr>
      </w:pPr>
      <w:r>
        <w:rPr>
          <w:rFonts w:ascii="Tahoma" w:hAnsi="Tahoma" w:cs="Tahoma"/>
          <w:b/>
          <w:bCs/>
        </w:rPr>
        <w:t xml:space="preserve">Desktop-Anwendungsprodukte des Microsoft Office-Systems. </w:t>
      </w:r>
      <w:r>
        <w:rPr>
          <w:rFonts w:ascii="Tahoma" w:hAnsi="Tahoma" w:cs="Tahoma"/>
          <w:bCs/>
        </w:rPr>
        <w:t xml:space="preserve">Die folgenden zusätzlichen Anforderungen gelten für Ihre Verwendung von Office-Desktop-Anwendungsprodukten (ausgenommen Office Multi-Language Pack </w:t>
      </w:r>
      <w:r w:rsidR="00D4629A">
        <w:rPr>
          <w:rFonts w:ascii="Tahoma" w:hAnsi="Tahoma" w:cs="Tahoma"/>
          <w:bCs/>
        </w:rPr>
        <w:t>2016</w:t>
      </w:r>
      <w:r>
        <w:rPr>
          <w:rFonts w:ascii="Tahoma" w:hAnsi="Tahoma" w:cs="Tahoma"/>
          <w:bCs/>
        </w:rPr>
        <w:t xml:space="preserve">, Project Professional </w:t>
      </w:r>
      <w:r w:rsidR="00D4629A">
        <w:rPr>
          <w:rFonts w:ascii="Tahoma" w:hAnsi="Tahoma" w:cs="Tahoma"/>
          <w:bCs/>
        </w:rPr>
        <w:t xml:space="preserve">2016 </w:t>
      </w:r>
      <w:r>
        <w:rPr>
          <w:rFonts w:ascii="Tahoma" w:hAnsi="Tahoma" w:cs="Tahoma"/>
          <w:bCs/>
        </w:rPr>
        <w:t xml:space="preserve">und Visio </w:t>
      </w:r>
      <w:r w:rsidR="00D4629A">
        <w:rPr>
          <w:rFonts w:ascii="Tahoma" w:hAnsi="Tahoma" w:cs="Tahoma"/>
          <w:bCs/>
        </w:rPr>
        <w:t>2016</w:t>
      </w:r>
      <w:r>
        <w:rPr>
          <w:rFonts w:ascii="Tahoma" w:hAnsi="Tahoma" w:cs="Tahoma"/>
          <w:bCs/>
        </w:rPr>
        <w:t>):</w:t>
      </w:r>
    </w:p>
    <w:p w14:paraId="22BB8D0F" w14:textId="775FE411" w:rsidR="00CC3B64" w:rsidRPr="00D4629A" w:rsidRDefault="00CC3B64"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Maximale Anzahl qualifizierter Desktops.</w:t>
      </w:r>
      <w:r>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14:paraId="22BB8D10" w14:textId="7FF3CB18" w:rsidR="00554191" w:rsidRPr="00D4629A" w:rsidRDefault="00554191"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Klarstellungen zur Masterkopie.</w:t>
      </w:r>
      <w:r>
        <w:rPr>
          <w:rFonts w:ascii="Tahoma" w:hAnsi="Tahoma" w:cs="Tahoma"/>
        </w:rPr>
        <w:t xml:space="preserve"> Ungeachtet anderer Bestimmungen des Vertrages und/oder Forschung &amp; Lehre-Vertrages für Office-Desktop-Anwendungsprodukte (ausgenommen Office Multi-Language Pack </w:t>
      </w:r>
      <w:r w:rsidR="00D4629A">
        <w:rPr>
          <w:rFonts w:ascii="Tahoma" w:hAnsi="Tahoma" w:cs="Tahoma"/>
          <w:bCs/>
        </w:rPr>
        <w:t>2016</w:t>
      </w:r>
      <w:r>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2BB8D19" w14:textId="46A47C1C" w:rsidR="00554191" w:rsidRPr="00D4629A" w:rsidRDefault="00554191" w:rsidP="008E2012">
      <w:pPr>
        <w:pStyle w:val="ListParagraph"/>
        <w:numPr>
          <w:ilvl w:val="0"/>
          <w:numId w:val="15"/>
        </w:numPr>
        <w:spacing w:before="120" w:after="120"/>
        <w:rPr>
          <w:rFonts w:ascii="Tahoma" w:hAnsi="Tahoma" w:cs="Tahoma"/>
        </w:rPr>
      </w:pPr>
      <w:r>
        <w:rPr>
          <w:rFonts w:ascii="Tahoma" w:hAnsi="Tahoma" w:cs="Tahoma"/>
          <w:b/>
        </w:rPr>
        <w:t xml:space="preserve">CAL für Windows Server-Remotedesktopdienste. </w:t>
      </w:r>
      <w:r>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D4629A"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Sie nehmen die Microsoft-Lizenzbestimmungen für die CAL-Produkte in den jeweiligen Endbenutzervertrag auf und</w:t>
      </w:r>
    </w:p>
    <w:p w14:paraId="353F9AFD" w14:textId="538B3500" w:rsidR="00767B63" w:rsidRPr="00D4629A"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Ihre Vereinheitlichte Lösung nutzt die entsprechende Version der Windows Server-Remotedesktopdienste-CAL in Übereinstimmung mit der verwendeten Version der Windows Server-Serverkomponente.</w:t>
      </w:r>
    </w:p>
    <w:p w14:paraId="595D1830" w14:textId="5591AD7C" w:rsidR="00767B63" w:rsidRPr="00D4629A" w:rsidRDefault="00767B63" w:rsidP="008E2012">
      <w:pPr>
        <w:pStyle w:val="ListParagraph"/>
        <w:spacing w:before="120" w:after="120"/>
        <w:ind w:left="360"/>
        <w:rPr>
          <w:rFonts w:ascii="Tahoma" w:hAnsi="Tahoma" w:cs="Tahoma"/>
        </w:rPr>
      </w:pPr>
      <w:r>
        <w:rPr>
          <w:rFonts w:ascii="Tahoma" w:hAnsi="Tahoma" w:cs="Tahoma"/>
          <w:bCs/>
          <w:iCs/>
          <w:color w:val="000000"/>
        </w:rPr>
        <w:t>CAL-Produktlizenzen für Remotedesktopdienste:</w:t>
      </w:r>
    </w:p>
    <w:p w14:paraId="50B95778" w14:textId="3D305FDD" w:rsidR="00767B63" w:rsidRPr="00D4629A"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CAL für Windows Server 2012-Remotedesktopdienst</w:t>
      </w:r>
    </w:p>
    <w:p w14:paraId="2C1630A5" w14:textId="71FBA0CF" w:rsidR="00767B63" w:rsidRPr="00D4629A"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CAL für Windows Server 2008 R2-Remotedesktopdienst für Kunden mit Windows Server 2008 oder Windows Server 2008 R2</w:t>
      </w:r>
    </w:p>
    <w:p w14:paraId="16047B0B" w14:textId="5D55118C" w:rsidR="00767B63" w:rsidRPr="00D4629A" w:rsidRDefault="006A34DC" w:rsidP="008E2012">
      <w:pPr>
        <w:pStyle w:val="ListParagraph"/>
        <w:spacing w:before="120" w:after="120"/>
        <w:ind w:left="360"/>
        <w:rPr>
          <w:rFonts w:ascii="Tahoma" w:hAnsi="Tahoma" w:cs="Tahoma"/>
        </w:rPr>
      </w:pPr>
      <w:r>
        <w:rPr>
          <w:rFonts w:ascii="Tahoma" w:hAnsi="Tahoma" w:cs="Tahoma"/>
        </w:rPr>
        <w:t>Sie dürfen KEINE Windows Server-Serversoftware als Teil Ihrer Vereinheitlichten Lösung übertragen.</w:t>
      </w:r>
    </w:p>
    <w:p w14:paraId="22BB8D1B" w14:textId="7CA341C9" w:rsidR="00554191" w:rsidRPr="00D4629A" w:rsidRDefault="006A34DC" w:rsidP="008E2012">
      <w:pPr>
        <w:spacing w:before="120" w:after="120"/>
        <w:ind w:left="360"/>
        <w:rPr>
          <w:rFonts w:ascii="Tahoma" w:hAnsi="Tahoma" w:cs="Tahoma"/>
        </w:rPr>
      </w:pPr>
      <w:r>
        <w:rPr>
          <w:rFonts w:ascii="Tahoma" w:hAnsi="Tahoma" w:cs="Tahoma"/>
        </w:rPr>
        <w:t xml:space="preserve">Für Produktregistrierungsschlüssel für die entsprechende Version der Remotedesktopdienste-CALs wenden Sie sich an </w:t>
      </w:r>
      <w:hyperlink r:id="rId8" w:history="1">
        <w:r>
          <w:rPr>
            <w:rStyle w:val="Hyperlink"/>
            <w:rFonts w:ascii="Tahoma" w:hAnsi="Tahoma" w:cs="Tahoma"/>
          </w:rPr>
          <w:t>isvroy@microsoft.com</w:t>
        </w:r>
      </w:hyperlink>
      <w:r>
        <w:rPr>
          <w:rFonts w:ascii="Tahoma" w:hAnsi="Tahoma" w:cs="Tahoma"/>
        </w:rPr>
        <w:t xml:space="preserve"> oder an Ihren ISV-Lizenzgebührendistributor.</w:t>
      </w:r>
    </w:p>
    <w:p w14:paraId="4E711EAB" w14:textId="37411CE0" w:rsidR="00797681" w:rsidRPr="00D4629A" w:rsidRDefault="00797681" w:rsidP="008E2012">
      <w:pPr>
        <w:pStyle w:val="ListParagraph"/>
        <w:numPr>
          <w:ilvl w:val="0"/>
          <w:numId w:val="15"/>
        </w:numPr>
        <w:spacing w:before="120" w:after="120"/>
        <w:rPr>
          <w:rFonts w:ascii="Tahoma" w:hAnsi="Tahoma" w:cs="Tahoma"/>
        </w:rPr>
      </w:pPr>
      <w:r>
        <w:rPr>
          <w:rFonts w:ascii="Tahoma" w:hAnsi="Tahoma" w:cs="Tahoma"/>
          <w:b/>
        </w:rPr>
        <w:t>System Center 2012</w:t>
      </w:r>
      <w:r w:rsidR="002B64F4">
        <w:rPr>
          <w:rFonts w:ascii="Tahoma" w:hAnsi="Tahoma" w:cs="Tahoma"/>
          <w:b/>
        </w:rPr>
        <w:t>.</w:t>
      </w:r>
    </w:p>
    <w:p w14:paraId="6460B818" w14:textId="234E1F31" w:rsidR="00797681" w:rsidRPr="00D4629A" w:rsidRDefault="004709FD"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Die Verwendung von System Center 2012 zur Verwaltung von Betriebssystemumgebungen oder Servern auf einem lizenzierten Gerät setzt den Erwerb und die Zuweisung sowohl der Lizenz für System Center 2012 als auch der System Center Embedded Maintenance voraus.</w:t>
      </w:r>
    </w:p>
    <w:p w14:paraId="22BB8D1D" w14:textId="77777777" w:rsidR="00CC3B64" w:rsidRPr="00D4629A" w:rsidRDefault="00CC3B64"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Elektronischer Download</w:t>
      </w:r>
    </w:p>
    <w:p w14:paraId="22BB8D1F" w14:textId="54506CC9" w:rsidR="00CC3B64" w:rsidRPr="00D4629A" w:rsidRDefault="00BF48F5" w:rsidP="008E2012">
      <w:pPr>
        <w:tabs>
          <w:tab w:val="left" w:pos="0"/>
        </w:tabs>
        <w:spacing w:before="120" w:after="120"/>
        <w:rPr>
          <w:rFonts w:ascii="Tahoma" w:hAnsi="Tahoma" w:cs="Tahoma"/>
        </w:rPr>
      </w:pPr>
      <w:r>
        <w:rPr>
          <w:rFonts w:ascii="Tahoma" w:hAnsi="Tahoma" w:cs="Tahoma"/>
          <w:b/>
          <w:bCs/>
        </w:rPr>
        <w:t xml:space="preserve">Vertrieb von Produkten durch elektronischen Download. </w:t>
      </w:r>
      <w:r>
        <w:rPr>
          <w:rFonts w:ascii="Tahoma" w:hAnsi="Tahoma" w:cs="Tahoma"/>
          <w:iCs/>
        </w:rPr>
        <w:t xml:space="preserve">Ungeachtet gegenteiliger Angaben im Vertrag </w:t>
      </w:r>
      <w:r>
        <w:rPr>
          <w:rFonts w:ascii="Tahoma" w:hAnsi="Tahoma" w:cs="Tahoma"/>
        </w:rPr>
        <w:t>dürfen Sie NUR solche Vereinheitlichten Lösungen per elektronischem Download verteilen, die oben in der Produktliste im Feld „Elektronischer Download“ mit einem „x“</w:t>
      </w:r>
      <w:r>
        <w:rPr>
          <w:rFonts w:ascii="Tahoma" w:hAnsi="Tahoma" w:cs="Tahoma"/>
          <w:iCs/>
          <w:color w:val="000000"/>
        </w:rPr>
        <w:t>gekennzeichnete Microsoft-Produkte enthalten</w:t>
      </w:r>
      <w:r>
        <w:rPr>
          <w:rFonts w:ascii="Tahoma" w:hAnsi="Tahoma" w:cs="Tahoma"/>
        </w:rPr>
        <w:t>. Hierfür gelten die nachfolgenden zusätzlichen Bestimmungen:</w:t>
      </w:r>
    </w:p>
    <w:p w14:paraId="22BB8D21" w14:textId="090D3CEC" w:rsidR="004C604E" w:rsidRPr="00D4629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D4629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D4629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Sie müssen Downloadseiten mindestens durch ein 128-Bit-SSL-Zertifikat oder dessen Äquivalent schützen.</w:t>
      </w:r>
    </w:p>
    <w:p w14:paraId="22BB8D24" w14:textId="77777777" w:rsidR="00CC3B64" w:rsidRPr="00D4629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D4629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D4629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D4629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D4629A" w:rsidRDefault="00CC3B64"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2BB8D2A" w14:textId="77777777" w:rsidR="00EC223A" w:rsidRPr="00D4629A" w:rsidRDefault="0009289E" w:rsidP="008E2012">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Produktmigrationsgewährungen</w:t>
      </w:r>
    </w:p>
    <w:p w14:paraId="22BB8D2D" w14:textId="0C48E6FE" w:rsidR="00830ED6" w:rsidRPr="00D4629A" w:rsidRDefault="00F77BD0" w:rsidP="008E2012">
      <w:pPr>
        <w:spacing w:before="120" w:after="120"/>
        <w:rPr>
          <w:rFonts w:ascii="Tahoma" w:hAnsi="Tahoma" w:cs="Tahoma"/>
        </w:rPr>
      </w:pPr>
      <w:r>
        <w:rPr>
          <w:rFonts w:ascii="Tahoma" w:hAnsi="Tahoma" w:cs="Tahoma"/>
          <w:b/>
          <w:bCs/>
          <w:iCs/>
        </w:rPr>
        <w:t>Produktmigratonsgewährungen für Embedded Maintenance</w:t>
      </w:r>
      <w:r w:rsidRPr="00AD37D0">
        <w:rPr>
          <w:rFonts w:ascii="Tahoma" w:hAnsi="Tahoma" w:cs="Tahoma"/>
          <w:b/>
          <w:bCs/>
        </w:rPr>
        <w:t>.</w:t>
      </w:r>
      <w:r>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D4629A" w:rsidRDefault="00830ED6" w:rsidP="008E2012">
      <w:pPr>
        <w:spacing w:before="120" w:after="120"/>
        <w:rPr>
          <w:rFonts w:ascii="Tahoma" w:hAnsi="Tahoma" w:cs="Tahoma"/>
        </w:rPr>
      </w:pPr>
      <w:r>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D557805" w14:textId="42148FC4" w:rsidR="000E36EC" w:rsidRPr="00D4629A"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Die Qualifizierende Lizenz ist die Softwarelizenz mit aktiver Embedded Maintenance.</w:t>
      </w:r>
    </w:p>
    <w:p w14:paraId="22BB8D2F" w14:textId="632EFB2F" w:rsidR="00830ED6" w:rsidRPr="00D4629A"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Die Berechtigte Lizenz ist die Softwarelizenz, die mit einer upgegradeten Vereinheitlichten Lösung vertrieben werden kann.</w:t>
      </w:r>
    </w:p>
    <w:p w14:paraId="265D81F6" w14:textId="3895D675" w:rsidR="00B83983" w:rsidRPr="00D4629A" w:rsidRDefault="00B83983" w:rsidP="008E2012">
      <w:pPr>
        <w:spacing w:before="120" w:after="120"/>
        <w:rPr>
          <w:rFonts w:ascii="Tahoma" w:hAnsi="Tahoma" w:cs="Tahoma"/>
        </w:rPr>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D4629A" w:rsidRDefault="000B6B47" w:rsidP="008E2012">
      <w:pPr>
        <w:spacing w:before="120" w:after="120"/>
        <w:rPr>
          <w:rFonts w:ascii="Tahoma" w:hAnsi="Tahoma" w:cs="Tahoma"/>
        </w:rPr>
      </w:pPr>
      <w:r>
        <w:rPr>
          <w:rFonts w:ascii="Tahoma" w:hAnsi="Tahoma" w:cs="Tahoma"/>
          <w:sz w:val="16"/>
          <w:szCs w:val="16"/>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8E2012" w:rsidRPr="00F21859" w14:paraId="5124BFF3" w14:textId="77777777" w:rsidTr="0038433E">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F21859" w14:paraId="6A3E9229" w14:textId="77777777" w:rsidTr="0038433E">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Vier (4) BizTalk Server 2013 Enterprise Core</w:t>
            </w:r>
            <w:r>
              <w:rPr>
                <w:rFonts w:ascii="Tahoma" w:hAnsi="Tahoma" w:cs="Tahoma"/>
                <w:bCs/>
                <w:sz w:val="16"/>
                <w:szCs w:val="19"/>
                <w:vertAlign w:val="superscript"/>
              </w:rPr>
              <w:t>1,2</w:t>
            </w:r>
          </w:p>
        </w:tc>
      </w:tr>
      <w:tr w:rsidR="008E2012" w:rsidRPr="00F21859" w14:paraId="132C2B45" w14:textId="77777777" w:rsidTr="0038433E">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Vier (4) BizTalk Server 2013 Standard Core</w:t>
            </w:r>
            <w:r>
              <w:rPr>
                <w:rFonts w:ascii="Tahoma" w:hAnsi="Tahoma" w:cs="Tahoma"/>
                <w:bCs/>
                <w:sz w:val="16"/>
                <w:szCs w:val="19"/>
                <w:vertAlign w:val="superscript"/>
              </w:rPr>
              <w:t>1,2</w:t>
            </w:r>
          </w:p>
        </w:tc>
      </w:tr>
      <w:tr w:rsidR="008E2012" w:rsidRPr="00F21859" w14:paraId="74CD5DC0" w14:textId="77777777" w:rsidTr="0038433E">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Vier (4) BizTalk Server 2013 Branch Core</w:t>
            </w:r>
            <w:r>
              <w:rPr>
                <w:rFonts w:ascii="Tahoma" w:hAnsi="Tahoma" w:cs="Tahoma"/>
                <w:bCs/>
                <w:sz w:val="16"/>
                <w:szCs w:val="19"/>
                <w:vertAlign w:val="superscript"/>
              </w:rPr>
              <w:t>1,2</w:t>
            </w:r>
          </w:p>
        </w:tc>
      </w:tr>
    </w:tbl>
    <w:p w14:paraId="0592752E" w14:textId="7924F677" w:rsidR="00B83983" w:rsidRPr="00D4629A" w:rsidRDefault="00B83983"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D4629A" w:rsidRDefault="00B83983"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Der Link zur Core-Faktortabelle ist im Endbenutzer-Lizenzvertrag für die BizTalk Server 2013-Software verfügbar.</w:t>
      </w:r>
    </w:p>
    <w:p w14:paraId="6387FD31" w14:textId="60625BF6" w:rsidR="000B6B47" w:rsidRPr="00D4629A" w:rsidRDefault="000B6B47" w:rsidP="00D833B1">
      <w:pPr>
        <w:spacing w:before="120" w:after="120"/>
        <w:rPr>
          <w:rFonts w:ascii="Tahoma" w:hAnsi="Tahoma" w:cs="Tahoma"/>
        </w:rPr>
      </w:pPr>
      <w:r>
        <w:rPr>
          <w:rFonts w:ascii="Tahoma" w:hAnsi="Tahoma" w:cs="Tahoma"/>
          <w:sz w:val="16"/>
          <w:szCs w:val="16"/>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0B6B47" w:rsidRPr="00F21859" w14:paraId="0F14A2CC"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F21859" w14:paraId="1304B830"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F21859" w14:paraId="6B37E037"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F21859" w14:paraId="65FBD9A4"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14:paraId="5964B9EB" w14:textId="7C7E2583" w:rsidR="00B83983" w:rsidRPr="00D4629A" w:rsidRDefault="000B6B47"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Der Link zur Core-Faktortabelle ist im Endbenutzer-Lizenzvertrag für die BizTalk Server 2013-Software verfügbar.</w:t>
      </w:r>
    </w:p>
    <w:p w14:paraId="2923BC51" w14:textId="77777777" w:rsidR="00D4629A" w:rsidRPr="00805C1F" w:rsidRDefault="00D4629A" w:rsidP="00D4629A">
      <w:pPr>
        <w:spacing w:before="120" w:after="120"/>
        <w:rPr>
          <w:rFonts w:ascii="Tahoma" w:hAnsi="Tahoma" w:cs="Tahoma"/>
          <w:b/>
          <w:szCs w:val="16"/>
        </w:rPr>
      </w:pPr>
      <w:r w:rsidRPr="00805C1F">
        <w:rPr>
          <w:rFonts w:ascii="Tahoma" w:hAnsi="Tahoma" w:cs="Tahoma"/>
          <w:b/>
          <w:szCs w:val="16"/>
        </w:rPr>
        <w:t xml:space="preserve">Exchange </w:t>
      </w:r>
      <w:r w:rsidRPr="00805C1F">
        <w:rPr>
          <w:rFonts w:ascii="Tahoma" w:hAnsi="Tahoma" w:cs="Tahoma"/>
          <w:b/>
        </w:rPr>
        <w:t>Server</w:t>
      </w:r>
      <w:r w:rsidRPr="00805C1F">
        <w:rPr>
          <w:rFonts w:ascii="Tahoma" w:hAnsi="Tahoma" w:cs="Tahoma"/>
          <w:b/>
          <w:szCs w:val="16"/>
        </w:rPr>
        <w:t xml:space="preserve"> 2016</w:t>
      </w:r>
    </w:p>
    <w:p w14:paraId="5AFC3FBF" w14:textId="73BFEE76" w:rsidR="00D4629A" w:rsidRDefault="00D4629A" w:rsidP="00D4629A">
      <w:pPr>
        <w:spacing w:before="120" w:after="120"/>
        <w:rPr>
          <w:rFonts w:ascii="Tahoma" w:hAnsi="Tahoma" w:cs="Tahoma"/>
          <w:color w:val="000000"/>
          <w:sz w:val="16"/>
          <w:szCs w:val="16"/>
        </w:rPr>
      </w:pPr>
      <w:r w:rsidRPr="00805C1F">
        <w:rPr>
          <w:rFonts w:ascii="Tahoma" w:hAnsi="Tahoma" w:cs="Tahoma"/>
          <w:color w:val="000000"/>
          <w:sz w:val="16"/>
          <w:szCs w:val="16"/>
        </w:rPr>
        <w:t xml:space="preserve">Exchange Server 2016 ist die neueste Version von Exchange. Kunden mit aktiver </w:t>
      </w:r>
      <w:r w:rsidRPr="00805C1F">
        <w:rPr>
          <w:rFonts w:ascii="Tahoma" w:hAnsi="Tahoma" w:cs="Tahoma"/>
          <w:sz w:val="16"/>
          <w:szCs w:val="16"/>
        </w:rPr>
        <w:t xml:space="preserve">Embedded Maintenance </w:t>
      </w:r>
      <w:r w:rsidRPr="00805C1F">
        <w:rPr>
          <w:rFonts w:ascii="Tahoma" w:hAnsi="Tahoma" w:cs="Tahoma"/>
          <w:color w:val="000000"/>
          <w:sz w:val="16"/>
          <w:szCs w:val="16"/>
        </w:rPr>
        <w:t xml:space="preserve">für Exchange Server 2013 sind berechtigt, ein Upgrade auf Exchange Server 2016 durchzuführen und diese Software anstelle der </w:t>
      </w:r>
      <w:r w:rsidRPr="00805C1F">
        <w:rPr>
          <w:rFonts w:ascii="Tahoma" w:hAnsi="Tahoma" w:cs="Tahoma"/>
          <w:sz w:val="16"/>
          <w:szCs w:val="16"/>
        </w:rPr>
        <w:t>lizenzierten</w:t>
      </w:r>
      <w:r w:rsidRPr="00805C1F">
        <w:rPr>
          <w:rFonts w:ascii="Tahoma" w:hAnsi="Tahoma" w:cs="Tahoma"/>
          <w:color w:val="000000"/>
          <w:sz w:val="16"/>
          <w:szCs w:val="16"/>
        </w:rPr>
        <w:t xml:space="preserve"> Kopien von Exchange Server 2013 zu verteilen, die in eine aktualisierte Vereinheitlichte Lösung integriert sind.</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D4629A" w:rsidRPr="00F21859" w14:paraId="7C156B2D" w14:textId="77777777" w:rsidTr="00C07CF0">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175A602C" w14:textId="77777777" w:rsidR="00D4629A" w:rsidRPr="00F21859" w:rsidRDefault="00D4629A" w:rsidP="00C07CF0">
            <w:pPr>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012824B9" w14:textId="77777777" w:rsidR="00D4629A" w:rsidRPr="00F21859" w:rsidRDefault="00D4629A" w:rsidP="00C07CF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D4629A" w:rsidRPr="00F21859" w14:paraId="228E18C8" w14:textId="77777777" w:rsidTr="00C07CF0">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CBD905D" w14:textId="2C44D60B" w:rsidR="00D4629A" w:rsidRPr="00F21859" w:rsidRDefault="00D4629A" w:rsidP="00D4629A">
            <w:pPr>
              <w:rPr>
                <w:rFonts w:ascii="Tahoma" w:hAnsi="Tahoma" w:cs="Tahoma"/>
                <w:bCs/>
                <w:sz w:val="16"/>
                <w:szCs w:val="19"/>
              </w:rPr>
            </w:pPr>
            <w:r w:rsidRPr="00805C1F">
              <w:rPr>
                <w:rFonts w:ascii="Tahoma" w:hAnsi="Tahoma" w:cs="Tahoma"/>
                <w:bCs/>
                <w:sz w:val="16"/>
                <w:szCs w:val="19"/>
              </w:rPr>
              <w:t xml:space="preserve">Exchange Server Standard und Enterprise 2013 </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6F581E44" w14:textId="46B92CEB" w:rsidR="00D4629A" w:rsidRPr="00F21859" w:rsidRDefault="00D4629A" w:rsidP="00D4629A">
            <w:pPr>
              <w:rPr>
                <w:rFonts w:ascii="Tahoma" w:hAnsi="Tahoma" w:cs="Tahoma"/>
                <w:bCs/>
                <w:sz w:val="16"/>
                <w:szCs w:val="19"/>
              </w:rPr>
            </w:pPr>
            <w:r w:rsidRPr="00805C1F">
              <w:rPr>
                <w:rFonts w:ascii="Tahoma" w:hAnsi="Tahoma" w:cs="Tahoma"/>
                <w:bCs/>
                <w:sz w:val="16"/>
                <w:szCs w:val="19"/>
              </w:rPr>
              <w:t>Exchange Server Standard und Enterprise 2016</w:t>
            </w:r>
          </w:p>
        </w:tc>
      </w:tr>
    </w:tbl>
    <w:p w14:paraId="0650037E" w14:textId="7AACB322" w:rsidR="003331FA" w:rsidRPr="00D4629A" w:rsidRDefault="003331FA" w:rsidP="005F58E3">
      <w:pPr>
        <w:spacing w:before="120" w:after="120"/>
        <w:rPr>
          <w:rFonts w:ascii="Tahoma" w:hAnsi="Tahoma" w:cs="Tahoma"/>
        </w:rPr>
      </w:pPr>
      <w:r>
        <w:rPr>
          <w:rFonts w:ascii="Tahoma" w:hAnsi="Tahoma" w:cs="Tahoma"/>
          <w:b/>
          <w:color w:val="000000" w:themeColor="text1"/>
        </w:rPr>
        <w:t>Microsoft Dynamics CRM 2015 und frühere Versionen</w:t>
      </w:r>
    </w:p>
    <w:p w14:paraId="5699837F" w14:textId="18C7B5CD" w:rsidR="00BD41AF" w:rsidRPr="00D4629A" w:rsidRDefault="003331FA" w:rsidP="005F58E3">
      <w:pPr>
        <w:spacing w:before="120" w:after="120"/>
        <w:rPr>
          <w:rFonts w:ascii="Tahoma" w:hAnsi="Tahoma" w:cs="Tahoma"/>
        </w:rPr>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oder frühere Versionen sind berechtigt, Microsoft Dynamics 2013/2015 wie unten gezeigt upzugraden und zu verteilen. Sie sind nicht berechtigt, über eine Zusätzliche CAL zur Professionellen Nutzung ohne zugrunde liegende Basic CAL sowie über eine Zusätzliche </w:t>
      </w:r>
      <w:r>
        <w:rPr>
          <w:rFonts w:ascii="Tahoma" w:hAnsi="Tahoma" w:cs="Tahoma"/>
          <w:sz w:val="16"/>
          <w:szCs w:val="16"/>
        </w:rPr>
        <w:t xml:space="preserve">CAL zur Grundlegenden Nutzung ohne zugrunde liegende Essential CAL zu verfügen.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287"/>
        <w:gridCol w:w="5513"/>
      </w:tblGrid>
      <w:tr w:rsidR="003331FA" w:rsidRPr="00F21859" w14:paraId="725FFB7A" w14:textId="77777777" w:rsidTr="0074653A">
        <w:trPr>
          <w:trHeight w:val="216"/>
          <w:tblHeader/>
        </w:trPr>
        <w:tc>
          <w:tcPr>
            <w:tcW w:w="5287"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513"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F21859" w14:paraId="077DAE91" w14:textId="77777777" w:rsidTr="0074653A">
        <w:trPr>
          <w:trHeight w:val="216"/>
        </w:trPr>
        <w:tc>
          <w:tcPr>
            <w:tcW w:w="5287" w:type="dxa"/>
            <w:tcMar>
              <w:top w:w="0" w:type="dxa"/>
              <w:left w:w="108" w:type="dxa"/>
              <w:bottom w:w="0" w:type="dxa"/>
              <w:right w:w="108" w:type="dxa"/>
            </w:tcMar>
            <w:hideMark/>
          </w:tcPr>
          <w:p w14:paraId="673F7858" w14:textId="77777777" w:rsidR="003331FA" w:rsidRPr="00D4629A" w:rsidRDefault="003331FA" w:rsidP="005F58E3">
            <w:pPr>
              <w:rPr>
                <w:rFonts w:ascii="Tahoma" w:hAnsi="Tahoma" w:cs="Tahoma"/>
              </w:rPr>
            </w:pPr>
            <w:r>
              <w:rPr>
                <w:rFonts w:ascii="Tahoma" w:hAnsi="Tahoma" w:cs="Tahoma"/>
                <w:color w:val="000000"/>
                <w:sz w:val="16"/>
                <w:szCs w:val="16"/>
              </w:rPr>
              <w:t>Eine (1) CAL für Microsoft Dynamics CRM 2011 Employee Self Service</w:t>
            </w:r>
          </w:p>
          <w:p w14:paraId="08F8C015"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Eine (1) Beschränkte CAL für Microsoft Dynamics CRM 4.0</w:t>
            </w:r>
          </w:p>
        </w:tc>
        <w:tc>
          <w:tcPr>
            <w:tcW w:w="5513" w:type="dxa"/>
            <w:tcMar>
              <w:top w:w="0" w:type="dxa"/>
              <w:left w:w="108" w:type="dxa"/>
              <w:bottom w:w="0" w:type="dxa"/>
              <w:right w:w="108" w:type="dxa"/>
            </w:tcMar>
            <w:hideMark/>
          </w:tcPr>
          <w:p w14:paraId="49ED9FA0" w14:textId="77777777" w:rsidR="003331FA" w:rsidRPr="00D4629A" w:rsidRDefault="003331FA" w:rsidP="005F58E3">
            <w:pPr>
              <w:pStyle w:val="ProductList-Body"/>
              <w:rPr>
                <w:rFonts w:ascii="Tahoma" w:hAnsi="Tahoma" w:cs="Tahoma"/>
              </w:rPr>
            </w:pPr>
            <w:r>
              <w:rPr>
                <w:rFonts w:ascii="Tahoma" w:hAnsi="Tahoma" w:cs="Tahoma"/>
                <w:color w:val="000000"/>
                <w:sz w:val="16"/>
                <w:szCs w:val="16"/>
              </w:rPr>
              <w:t>Eine (1) Essential CAL für Microsoft Dynamics CRM 2013/2015 oder</w:t>
            </w:r>
          </w:p>
          <w:p w14:paraId="3C11873B" w14:textId="77777777"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Eine (1) Essential CAL für Microsoft Dynamics CRM 2013/2015 und</w:t>
            </w:r>
            <w:r>
              <w:rPr>
                <w:rFonts w:ascii="Tahoma" w:hAnsi="Tahoma" w:cs="Tahoma"/>
                <w:color w:val="000000"/>
                <w:sz w:val="16"/>
                <w:szCs w:val="16"/>
              </w:rPr>
              <w:br/>
              <w:t>Eine (1) Zusätzliche CAL zur Grundlegenden Verwendung von Microsoft Dynamics CRM 2013/2015</w:t>
            </w:r>
          </w:p>
        </w:tc>
      </w:tr>
      <w:tr w:rsidR="003331FA" w:rsidRPr="00F21859" w14:paraId="5386F90F" w14:textId="77777777" w:rsidTr="0074653A">
        <w:trPr>
          <w:trHeight w:val="216"/>
        </w:trPr>
        <w:tc>
          <w:tcPr>
            <w:tcW w:w="5287" w:type="dxa"/>
            <w:tcMar>
              <w:top w:w="0" w:type="dxa"/>
              <w:left w:w="108" w:type="dxa"/>
              <w:bottom w:w="0" w:type="dxa"/>
              <w:right w:w="108" w:type="dxa"/>
            </w:tcMar>
            <w:hideMark/>
          </w:tcPr>
          <w:p w14:paraId="7B9E92C4" w14:textId="77777777" w:rsidR="003331FA" w:rsidRPr="00D4629A" w:rsidRDefault="003331FA" w:rsidP="003331FA">
            <w:pPr>
              <w:pStyle w:val="ProductList-Body"/>
              <w:rPr>
                <w:rFonts w:ascii="Tahoma" w:hAnsi="Tahoma" w:cs="Tahoma"/>
              </w:rPr>
            </w:pPr>
            <w:r>
              <w:rPr>
                <w:rFonts w:ascii="Tahoma" w:hAnsi="Tahoma" w:cs="Tahoma"/>
                <w:color w:val="000000"/>
                <w:sz w:val="16"/>
                <w:szCs w:val="16"/>
              </w:rPr>
              <w:t>Eine (1) Zusätzliche CAL zur Eingeschränkten Verwendung von Microsoft Dynamics CRM 2011</w:t>
            </w:r>
          </w:p>
          <w:p w14:paraId="0D715BD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Beschränkte CAL für Microsoft Dynamics CRM 4.0</w:t>
            </w:r>
          </w:p>
        </w:tc>
        <w:tc>
          <w:tcPr>
            <w:tcW w:w="5513"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w:t>
            </w:r>
          </w:p>
        </w:tc>
      </w:tr>
      <w:tr w:rsidR="003331FA" w:rsidRPr="00F21859" w14:paraId="33D9282B" w14:textId="77777777" w:rsidTr="0074653A">
        <w:trPr>
          <w:trHeight w:val="216"/>
        </w:trPr>
        <w:tc>
          <w:tcPr>
            <w:tcW w:w="5287" w:type="dxa"/>
            <w:tcMar>
              <w:top w:w="0" w:type="dxa"/>
              <w:left w:w="108" w:type="dxa"/>
              <w:bottom w:w="0" w:type="dxa"/>
              <w:right w:w="108" w:type="dxa"/>
            </w:tcMar>
            <w:hideMark/>
          </w:tcPr>
          <w:p w14:paraId="7C0DA9B5" w14:textId="77777777" w:rsidR="003331FA" w:rsidRPr="00D4629A" w:rsidRDefault="003331FA" w:rsidP="003331FA">
            <w:pPr>
              <w:pStyle w:val="ProductList-Body"/>
              <w:rPr>
                <w:rFonts w:ascii="Tahoma" w:hAnsi="Tahoma" w:cs="Tahoma"/>
              </w:rPr>
            </w:pPr>
            <w:r>
              <w:rPr>
                <w:rFonts w:ascii="Tahoma" w:hAnsi="Tahoma" w:cs="Tahoma"/>
                <w:color w:val="000000"/>
                <w:sz w:val="16"/>
                <w:szCs w:val="16"/>
              </w:rPr>
              <w:t>Eine (1) Zusätzliche CAL zur Vollständigen Verwendung von Microsoft Dynamics CRM 2011</w:t>
            </w:r>
          </w:p>
          <w:p w14:paraId="33348F3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Vollständigen Verwendung von Microsoft Dynamics CRM 4.0</w:t>
            </w:r>
          </w:p>
        </w:tc>
        <w:tc>
          <w:tcPr>
            <w:tcW w:w="5513" w:type="dxa"/>
            <w:tcMar>
              <w:top w:w="0" w:type="dxa"/>
              <w:left w:w="108" w:type="dxa"/>
              <w:bottom w:w="0" w:type="dxa"/>
              <w:right w:w="108" w:type="dxa"/>
            </w:tcMar>
            <w:hideMark/>
          </w:tcPr>
          <w:p w14:paraId="02674AF6" w14:textId="77777777" w:rsidR="003331FA" w:rsidRPr="00D4629A" w:rsidRDefault="003331FA" w:rsidP="003331FA">
            <w:pPr>
              <w:pStyle w:val="ProductList-Body"/>
              <w:rPr>
                <w:rFonts w:ascii="Tahoma" w:hAnsi="Tahoma" w:cs="Tahoma"/>
              </w:rPr>
            </w:pPr>
            <w:r>
              <w:rPr>
                <w:rFonts w:ascii="Tahoma" w:hAnsi="Tahoma" w:cs="Tahoma"/>
                <w:color w:val="000000"/>
                <w:sz w:val="16"/>
                <w:szCs w:val="16"/>
              </w:rPr>
              <w:t>Eine (1) Zusätzliche CAL zur Professionellen Verwendung von Microsoft Dynamics CRM 2013/2015 oder</w:t>
            </w:r>
          </w:p>
          <w:p w14:paraId="4FB37D42" w14:textId="0ED041D9"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Eine (1) Zusätzliche CAL zur Grundlegenden Verwendung von Microsoft Dynamics CRM 2013/2015</w:t>
            </w:r>
            <w:r w:rsidR="009B3796" w:rsidRPr="00F21859">
              <w:rPr>
                <w:rFonts w:ascii="Tahoma" w:hAnsi="Tahoma" w:cs="Tahoma"/>
                <w:color w:val="000000"/>
                <w:sz w:val="16"/>
                <w:szCs w:val="16"/>
                <w:vertAlign w:val="superscript"/>
              </w:rPr>
              <w:t>1</w:t>
            </w:r>
          </w:p>
        </w:tc>
      </w:tr>
      <w:tr w:rsidR="003331FA" w:rsidRPr="00F21859" w14:paraId="43CFE5C4" w14:textId="77777777" w:rsidTr="0074653A">
        <w:trPr>
          <w:trHeight w:val="216"/>
        </w:trPr>
        <w:tc>
          <w:tcPr>
            <w:tcW w:w="5287" w:type="dxa"/>
            <w:tcMar>
              <w:top w:w="0" w:type="dxa"/>
              <w:left w:w="108" w:type="dxa"/>
              <w:bottom w:w="0" w:type="dxa"/>
              <w:right w:w="108" w:type="dxa"/>
            </w:tcMar>
            <w:hideMark/>
          </w:tcPr>
          <w:p w14:paraId="284D0E7A" w14:textId="77777777" w:rsidR="003331FA" w:rsidRPr="00D4629A" w:rsidRDefault="003331FA" w:rsidP="003331FA">
            <w:pPr>
              <w:pStyle w:val="ProductList-Body"/>
              <w:rPr>
                <w:rFonts w:ascii="Tahoma" w:hAnsi="Tahoma" w:cs="Tahoma"/>
              </w:rPr>
            </w:pPr>
            <w:r>
              <w:rPr>
                <w:rFonts w:ascii="Tahoma" w:hAnsi="Tahoma" w:cs="Tahoma"/>
                <w:color w:val="000000"/>
                <w:sz w:val="16"/>
                <w:szCs w:val="16"/>
              </w:rPr>
              <w:t>Ein (1) Externer Connector für Microsoft Dynamics CRM 2011</w:t>
            </w:r>
          </w:p>
          <w:p w14:paraId="2F311EE9" w14:textId="77777777" w:rsidR="003331FA" w:rsidRPr="00D4629A" w:rsidRDefault="003331FA" w:rsidP="003331FA">
            <w:pPr>
              <w:rPr>
                <w:rFonts w:ascii="Tahoma" w:hAnsi="Tahoma" w:cs="Tahoma"/>
              </w:rPr>
            </w:pPr>
            <w:r>
              <w:rPr>
                <w:rFonts w:ascii="Tahoma" w:hAnsi="Tahoma" w:cs="Tahoma"/>
                <w:color w:val="000000"/>
                <w:sz w:val="16"/>
                <w:szCs w:val="16"/>
              </w:rPr>
              <w:t>Ein (1) Beschränkter Externer Connector für Microsoft Dynamics CRM 4.0</w:t>
            </w:r>
          </w:p>
          <w:p w14:paraId="2CE6C646" w14:textId="0A7B9A2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(entweder allein ODER als Bestandteil der Kombination Beschränkter Externer Connector für Microsoft Dynamics CRM 4.0 und Zusätzlicher Externer Connector zur Vollständigen Verwendung von Microsoft Dynamics CRM 4.0)</w:t>
            </w:r>
          </w:p>
        </w:tc>
        <w:tc>
          <w:tcPr>
            <w:tcW w:w="5513"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 sind Nutzungsrechte für den Externen Connector enthalten</w:t>
            </w:r>
          </w:p>
        </w:tc>
      </w:tr>
    </w:tbl>
    <w:p w14:paraId="4A5A0D9E" w14:textId="529FB00D" w:rsidR="003331FA" w:rsidRPr="00D4629A" w:rsidRDefault="003331FA" w:rsidP="005F58E3">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oder frühere Versionen sind berechtigt, bei einem Upgrade auf eine niedrigere Zusätzliche CAL-Edition von Microsoft Dynamics CRM 2013/2015 upzugraden. Kunden sind nicht berechtigt, die Vereinheitlichte Lösung der Endbenutzer auf eine höhere Zusätzliche CAL als die der Lizenz, für die sie aktuell für Embedded Maintenance zahlen, upzugraden. </w:t>
      </w:r>
    </w:p>
    <w:p w14:paraId="2B32B7AD" w14:textId="77777777" w:rsidR="00D4629A" w:rsidRPr="00805C1F" w:rsidRDefault="00D4629A" w:rsidP="00D4629A">
      <w:pPr>
        <w:spacing w:before="120" w:after="120"/>
        <w:jc w:val="both"/>
        <w:rPr>
          <w:rFonts w:ascii="Tahoma" w:hAnsi="Tahoma" w:cs="Tahoma"/>
          <w:b/>
          <w:szCs w:val="16"/>
        </w:rPr>
      </w:pPr>
      <w:r w:rsidRPr="00805C1F">
        <w:rPr>
          <w:rFonts w:ascii="Tahoma" w:hAnsi="Tahoma" w:cs="Tahoma"/>
          <w:b/>
          <w:szCs w:val="16"/>
        </w:rPr>
        <w:t>Office 2016</w:t>
      </w:r>
    </w:p>
    <w:p w14:paraId="53BD2D61" w14:textId="3B0941AF" w:rsidR="00D4629A" w:rsidRDefault="00D4629A" w:rsidP="00D4629A">
      <w:pPr>
        <w:spacing w:before="120" w:after="120"/>
        <w:rPr>
          <w:rFonts w:ascii="Tahoma" w:hAnsi="Tahoma" w:cs="Tahoma"/>
          <w:color w:val="000000"/>
          <w:sz w:val="16"/>
          <w:szCs w:val="16"/>
        </w:rPr>
      </w:pPr>
      <w:r w:rsidRPr="00805C1F">
        <w:rPr>
          <w:rFonts w:ascii="Tahoma" w:hAnsi="Tahoma" w:cs="Tahoma"/>
          <w:color w:val="000000"/>
          <w:sz w:val="16"/>
          <w:szCs w:val="16"/>
        </w:rPr>
        <w:t xml:space="preserve">Office 2016 ist die neueste Version von Office-Anwendungsprodukten. Kunden mit aktiver </w:t>
      </w:r>
      <w:r w:rsidRPr="00805C1F">
        <w:rPr>
          <w:rFonts w:ascii="Tahoma" w:hAnsi="Tahoma" w:cs="Tahoma"/>
          <w:sz w:val="16"/>
          <w:szCs w:val="16"/>
        </w:rPr>
        <w:t xml:space="preserve">Embedded Maintenance </w:t>
      </w:r>
      <w:r w:rsidRPr="00805C1F">
        <w:rPr>
          <w:rFonts w:ascii="Tahoma" w:hAnsi="Tahoma" w:cs="Tahoma"/>
          <w:color w:val="000000"/>
          <w:sz w:val="16"/>
          <w:szCs w:val="16"/>
        </w:rPr>
        <w:t xml:space="preserve">für Office 2013-Anwendungsprodukte sind berechtigt, ein Upgrade auf Office 2016-Anwendungsprodukte durchzuführen und diese Software anstelle der lizenzierten Kopien von Office 2013-Anwendungsprodukten zu verteilen, die in eine aktualisierte Vereinheitlichte </w:t>
      </w:r>
      <w:r w:rsidRPr="00805C1F">
        <w:rPr>
          <w:rFonts w:ascii="Tahoma" w:hAnsi="Tahoma" w:cs="Tahoma"/>
          <w:sz w:val="16"/>
          <w:szCs w:val="16"/>
        </w:rPr>
        <w:t>Lösung</w:t>
      </w:r>
      <w:r w:rsidRPr="00805C1F">
        <w:rPr>
          <w:rFonts w:ascii="Tahoma" w:hAnsi="Tahoma" w:cs="Tahoma"/>
          <w:color w:val="000000"/>
          <w:sz w:val="16"/>
          <w:szCs w:val="16"/>
        </w:rPr>
        <w:t xml:space="preserve"> integriert sind.</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287"/>
        <w:gridCol w:w="5513"/>
      </w:tblGrid>
      <w:tr w:rsidR="00D4629A" w:rsidRPr="00F21859" w14:paraId="2F6E15D3" w14:textId="77777777" w:rsidTr="00C07CF0">
        <w:trPr>
          <w:trHeight w:val="216"/>
          <w:tblHeader/>
        </w:trPr>
        <w:tc>
          <w:tcPr>
            <w:tcW w:w="5287" w:type="dxa"/>
            <w:shd w:val="clear" w:color="auto" w:fill="F79646"/>
            <w:tcMar>
              <w:top w:w="0" w:type="dxa"/>
              <w:left w:w="108" w:type="dxa"/>
              <w:bottom w:w="0" w:type="dxa"/>
              <w:right w:w="108" w:type="dxa"/>
            </w:tcMar>
            <w:hideMark/>
          </w:tcPr>
          <w:p w14:paraId="6954B6A9" w14:textId="77777777" w:rsidR="00D4629A" w:rsidRPr="00F21859" w:rsidRDefault="00D4629A" w:rsidP="00C07CF0">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513" w:type="dxa"/>
            <w:shd w:val="clear" w:color="auto" w:fill="F79646"/>
            <w:tcMar>
              <w:top w:w="0" w:type="dxa"/>
              <w:left w:w="108" w:type="dxa"/>
              <w:bottom w:w="0" w:type="dxa"/>
              <w:right w:w="108" w:type="dxa"/>
            </w:tcMar>
            <w:hideMark/>
          </w:tcPr>
          <w:p w14:paraId="71F06C0D" w14:textId="77777777" w:rsidR="00D4629A" w:rsidRPr="00F21859" w:rsidRDefault="00D4629A" w:rsidP="00C07CF0">
            <w:pPr>
              <w:pStyle w:val="ProductList-Body"/>
              <w:jc w:val="center"/>
              <w:rPr>
                <w:rFonts w:ascii="Tahoma" w:hAnsi="Tahoma" w:cs="Tahoma"/>
                <w:b/>
                <w:szCs w:val="18"/>
              </w:rPr>
            </w:pPr>
            <w:r>
              <w:rPr>
                <w:rFonts w:ascii="Tahoma" w:hAnsi="Tahoma" w:cs="Tahoma"/>
                <w:b/>
                <w:szCs w:val="18"/>
              </w:rPr>
              <w:t>Berechtigte Lizenz</w:t>
            </w:r>
          </w:p>
        </w:tc>
      </w:tr>
      <w:tr w:rsidR="00D4629A" w:rsidRPr="00F21859" w14:paraId="0517E4C3" w14:textId="77777777" w:rsidTr="00D4629A">
        <w:trPr>
          <w:trHeight w:val="216"/>
        </w:trPr>
        <w:tc>
          <w:tcPr>
            <w:tcW w:w="5287" w:type="dxa"/>
            <w:tcMar>
              <w:top w:w="0" w:type="dxa"/>
              <w:left w:w="108" w:type="dxa"/>
              <w:bottom w:w="0" w:type="dxa"/>
              <w:right w:w="108" w:type="dxa"/>
            </w:tcMar>
            <w:vAlign w:val="center"/>
            <w:hideMark/>
          </w:tcPr>
          <w:p w14:paraId="41AACC95" w14:textId="52F86393" w:rsidR="00D4629A" w:rsidRPr="00F21859" w:rsidRDefault="00D4629A" w:rsidP="00D4629A">
            <w:pPr>
              <w:rPr>
                <w:rFonts w:ascii="Tahoma" w:hAnsi="Tahoma" w:cs="Tahoma"/>
                <w:color w:val="000000"/>
                <w:sz w:val="16"/>
                <w:szCs w:val="16"/>
              </w:rPr>
            </w:pPr>
            <w:r w:rsidRPr="00805C1F">
              <w:rPr>
                <w:rFonts w:ascii="Tahoma" w:hAnsi="Tahoma" w:cs="Tahoma"/>
                <w:bCs/>
                <w:sz w:val="16"/>
                <w:szCs w:val="19"/>
              </w:rPr>
              <w:t>Access 2013</w:t>
            </w:r>
          </w:p>
        </w:tc>
        <w:tc>
          <w:tcPr>
            <w:tcW w:w="5513" w:type="dxa"/>
            <w:tcMar>
              <w:top w:w="0" w:type="dxa"/>
              <w:left w:w="108" w:type="dxa"/>
              <w:bottom w:w="0" w:type="dxa"/>
              <w:right w:w="108" w:type="dxa"/>
            </w:tcMar>
            <w:vAlign w:val="center"/>
            <w:hideMark/>
          </w:tcPr>
          <w:p w14:paraId="0DD02493" w14:textId="298033ED" w:rsidR="00D4629A" w:rsidRPr="00F21859" w:rsidRDefault="00D4629A" w:rsidP="00D4629A">
            <w:pPr>
              <w:pStyle w:val="ProductList-Body"/>
              <w:rPr>
                <w:rFonts w:ascii="Tahoma" w:hAnsi="Tahoma" w:cs="Tahoma"/>
                <w:color w:val="000000"/>
                <w:sz w:val="16"/>
                <w:szCs w:val="16"/>
              </w:rPr>
            </w:pPr>
            <w:r w:rsidRPr="00805C1F">
              <w:rPr>
                <w:rFonts w:ascii="Tahoma" w:hAnsi="Tahoma" w:cs="Tahoma"/>
                <w:bCs/>
                <w:sz w:val="16"/>
                <w:szCs w:val="19"/>
              </w:rPr>
              <w:t>Access 2016</w:t>
            </w:r>
          </w:p>
        </w:tc>
      </w:tr>
      <w:tr w:rsidR="00D4629A" w:rsidRPr="00F21859" w14:paraId="59E1B8F7" w14:textId="77777777" w:rsidTr="00D4629A">
        <w:trPr>
          <w:trHeight w:val="216"/>
        </w:trPr>
        <w:tc>
          <w:tcPr>
            <w:tcW w:w="5287" w:type="dxa"/>
            <w:tcMar>
              <w:top w:w="0" w:type="dxa"/>
              <w:left w:w="108" w:type="dxa"/>
              <w:bottom w:w="0" w:type="dxa"/>
              <w:right w:w="108" w:type="dxa"/>
            </w:tcMar>
            <w:vAlign w:val="center"/>
          </w:tcPr>
          <w:p w14:paraId="0FB4B1E9" w14:textId="3654CBC3" w:rsidR="00D4629A" w:rsidRDefault="00D4629A" w:rsidP="00D4629A">
            <w:pPr>
              <w:rPr>
                <w:rFonts w:ascii="Tahoma" w:hAnsi="Tahoma" w:cs="Tahoma"/>
                <w:color w:val="000000"/>
                <w:sz w:val="16"/>
                <w:szCs w:val="16"/>
              </w:rPr>
            </w:pPr>
            <w:r w:rsidRPr="00805C1F">
              <w:rPr>
                <w:rFonts w:ascii="Tahoma" w:hAnsi="Tahoma" w:cs="Tahoma"/>
                <w:bCs/>
                <w:sz w:val="16"/>
                <w:szCs w:val="19"/>
              </w:rPr>
              <w:t>Excel 2013</w:t>
            </w:r>
          </w:p>
        </w:tc>
        <w:tc>
          <w:tcPr>
            <w:tcW w:w="5513" w:type="dxa"/>
            <w:tcMar>
              <w:top w:w="0" w:type="dxa"/>
              <w:left w:w="108" w:type="dxa"/>
              <w:bottom w:w="0" w:type="dxa"/>
              <w:right w:w="108" w:type="dxa"/>
            </w:tcMar>
            <w:vAlign w:val="center"/>
          </w:tcPr>
          <w:p w14:paraId="2219FBE8" w14:textId="6E19C84F" w:rsidR="00D4629A" w:rsidRDefault="00D4629A" w:rsidP="00D4629A">
            <w:pPr>
              <w:pStyle w:val="ProductList-Body"/>
              <w:rPr>
                <w:rFonts w:ascii="Tahoma" w:hAnsi="Tahoma" w:cs="Tahoma"/>
                <w:color w:val="000000"/>
                <w:sz w:val="16"/>
                <w:szCs w:val="16"/>
              </w:rPr>
            </w:pPr>
            <w:r w:rsidRPr="00805C1F">
              <w:rPr>
                <w:rFonts w:ascii="Tahoma" w:hAnsi="Tahoma" w:cs="Tahoma"/>
                <w:bCs/>
                <w:sz w:val="16"/>
                <w:szCs w:val="19"/>
              </w:rPr>
              <w:t>Excel 2016</w:t>
            </w:r>
          </w:p>
        </w:tc>
      </w:tr>
      <w:tr w:rsidR="00D4629A" w:rsidRPr="00F21859" w14:paraId="4226FBAE" w14:textId="77777777" w:rsidTr="00D4629A">
        <w:trPr>
          <w:trHeight w:val="216"/>
        </w:trPr>
        <w:tc>
          <w:tcPr>
            <w:tcW w:w="5287" w:type="dxa"/>
            <w:tcMar>
              <w:top w:w="0" w:type="dxa"/>
              <w:left w:w="108" w:type="dxa"/>
              <w:bottom w:w="0" w:type="dxa"/>
              <w:right w:w="108" w:type="dxa"/>
            </w:tcMar>
            <w:vAlign w:val="center"/>
          </w:tcPr>
          <w:p w14:paraId="4CDCDF5F" w14:textId="6E26820C" w:rsidR="00D4629A" w:rsidRDefault="00D4629A" w:rsidP="00D4629A">
            <w:pPr>
              <w:rPr>
                <w:rFonts w:ascii="Tahoma" w:hAnsi="Tahoma" w:cs="Tahoma"/>
                <w:color w:val="000000"/>
                <w:sz w:val="16"/>
                <w:szCs w:val="16"/>
              </w:rPr>
            </w:pPr>
            <w:r w:rsidRPr="00805C1F">
              <w:rPr>
                <w:rFonts w:ascii="Tahoma" w:hAnsi="Tahoma" w:cs="Tahoma"/>
                <w:bCs/>
                <w:sz w:val="16"/>
                <w:szCs w:val="19"/>
              </w:rPr>
              <w:t>Office Professional Plus 2013</w:t>
            </w:r>
          </w:p>
        </w:tc>
        <w:tc>
          <w:tcPr>
            <w:tcW w:w="5513" w:type="dxa"/>
            <w:tcMar>
              <w:top w:w="0" w:type="dxa"/>
              <w:left w:w="108" w:type="dxa"/>
              <w:bottom w:w="0" w:type="dxa"/>
              <w:right w:w="108" w:type="dxa"/>
            </w:tcMar>
            <w:vAlign w:val="center"/>
          </w:tcPr>
          <w:p w14:paraId="50720B43" w14:textId="5657F03B" w:rsidR="00D4629A" w:rsidRDefault="00D4629A" w:rsidP="00D4629A">
            <w:pPr>
              <w:pStyle w:val="ProductList-Body"/>
              <w:rPr>
                <w:rFonts w:ascii="Tahoma" w:hAnsi="Tahoma" w:cs="Tahoma"/>
                <w:color w:val="000000"/>
                <w:sz w:val="16"/>
                <w:szCs w:val="16"/>
              </w:rPr>
            </w:pPr>
            <w:r w:rsidRPr="00805C1F">
              <w:rPr>
                <w:rFonts w:ascii="Tahoma" w:hAnsi="Tahoma" w:cs="Tahoma"/>
                <w:bCs/>
                <w:sz w:val="16"/>
                <w:szCs w:val="19"/>
              </w:rPr>
              <w:t>Office Professional Plus 2016</w:t>
            </w:r>
          </w:p>
        </w:tc>
      </w:tr>
      <w:tr w:rsidR="00D4629A" w:rsidRPr="00F21859" w14:paraId="0FCD6ACB" w14:textId="77777777" w:rsidTr="00D4629A">
        <w:trPr>
          <w:trHeight w:val="216"/>
        </w:trPr>
        <w:tc>
          <w:tcPr>
            <w:tcW w:w="5287" w:type="dxa"/>
            <w:tcMar>
              <w:top w:w="0" w:type="dxa"/>
              <w:left w:w="108" w:type="dxa"/>
              <w:bottom w:w="0" w:type="dxa"/>
              <w:right w:w="108" w:type="dxa"/>
            </w:tcMar>
            <w:vAlign w:val="center"/>
          </w:tcPr>
          <w:p w14:paraId="2C944E87" w14:textId="06A7FA9A" w:rsidR="00D4629A" w:rsidRDefault="00D4629A" w:rsidP="00D4629A">
            <w:pPr>
              <w:rPr>
                <w:rFonts w:ascii="Tahoma" w:hAnsi="Tahoma" w:cs="Tahoma"/>
                <w:color w:val="000000"/>
                <w:sz w:val="16"/>
                <w:szCs w:val="16"/>
              </w:rPr>
            </w:pPr>
            <w:r w:rsidRPr="00805C1F">
              <w:rPr>
                <w:rFonts w:ascii="Tahoma" w:hAnsi="Tahoma" w:cs="Tahoma"/>
                <w:bCs/>
                <w:sz w:val="16"/>
                <w:szCs w:val="19"/>
              </w:rPr>
              <w:t>Outlook 2013</w:t>
            </w:r>
          </w:p>
        </w:tc>
        <w:tc>
          <w:tcPr>
            <w:tcW w:w="5513" w:type="dxa"/>
            <w:tcMar>
              <w:top w:w="0" w:type="dxa"/>
              <w:left w:w="108" w:type="dxa"/>
              <w:bottom w:w="0" w:type="dxa"/>
              <w:right w:w="108" w:type="dxa"/>
            </w:tcMar>
            <w:vAlign w:val="center"/>
          </w:tcPr>
          <w:p w14:paraId="50956EED" w14:textId="7545A063" w:rsidR="00D4629A" w:rsidRDefault="00D4629A" w:rsidP="00D4629A">
            <w:pPr>
              <w:pStyle w:val="ProductList-Body"/>
              <w:rPr>
                <w:rFonts w:ascii="Tahoma" w:hAnsi="Tahoma" w:cs="Tahoma"/>
                <w:color w:val="000000"/>
                <w:sz w:val="16"/>
                <w:szCs w:val="16"/>
              </w:rPr>
            </w:pPr>
            <w:r w:rsidRPr="00805C1F">
              <w:rPr>
                <w:rFonts w:ascii="Tahoma" w:hAnsi="Tahoma" w:cs="Tahoma"/>
                <w:bCs/>
                <w:sz w:val="16"/>
                <w:szCs w:val="19"/>
              </w:rPr>
              <w:t>Outlook 2016</w:t>
            </w:r>
          </w:p>
        </w:tc>
      </w:tr>
      <w:tr w:rsidR="00D4629A" w:rsidRPr="00F21859" w14:paraId="6D205C49" w14:textId="77777777" w:rsidTr="00D4629A">
        <w:trPr>
          <w:trHeight w:val="216"/>
        </w:trPr>
        <w:tc>
          <w:tcPr>
            <w:tcW w:w="5287" w:type="dxa"/>
            <w:tcMar>
              <w:top w:w="0" w:type="dxa"/>
              <w:left w:w="108" w:type="dxa"/>
              <w:bottom w:w="0" w:type="dxa"/>
              <w:right w:w="108" w:type="dxa"/>
            </w:tcMar>
            <w:vAlign w:val="center"/>
          </w:tcPr>
          <w:p w14:paraId="4979D023" w14:textId="0B26E9E2" w:rsidR="00D4629A" w:rsidRDefault="00D4629A" w:rsidP="00D4629A">
            <w:pPr>
              <w:rPr>
                <w:rFonts w:ascii="Tahoma" w:hAnsi="Tahoma" w:cs="Tahoma"/>
                <w:color w:val="000000"/>
                <w:sz w:val="16"/>
                <w:szCs w:val="16"/>
              </w:rPr>
            </w:pPr>
            <w:r w:rsidRPr="00805C1F">
              <w:rPr>
                <w:rFonts w:ascii="Tahoma" w:hAnsi="Tahoma" w:cs="Tahoma"/>
                <w:bCs/>
                <w:sz w:val="16"/>
                <w:szCs w:val="19"/>
              </w:rPr>
              <w:t>PowerPoint 2013</w:t>
            </w:r>
          </w:p>
        </w:tc>
        <w:tc>
          <w:tcPr>
            <w:tcW w:w="5513" w:type="dxa"/>
            <w:tcMar>
              <w:top w:w="0" w:type="dxa"/>
              <w:left w:w="108" w:type="dxa"/>
              <w:bottom w:w="0" w:type="dxa"/>
              <w:right w:w="108" w:type="dxa"/>
            </w:tcMar>
            <w:vAlign w:val="center"/>
          </w:tcPr>
          <w:p w14:paraId="613298E4" w14:textId="6EE73693" w:rsidR="00D4629A" w:rsidRDefault="00D4629A" w:rsidP="00D4629A">
            <w:pPr>
              <w:pStyle w:val="ProductList-Body"/>
              <w:rPr>
                <w:rFonts w:ascii="Tahoma" w:hAnsi="Tahoma" w:cs="Tahoma"/>
                <w:color w:val="000000"/>
                <w:sz w:val="16"/>
                <w:szCs w:val="16"/>
              </w:rPr>
            </w:pPr>
            <w:r w:rsidRPr="00805C1F">
              <w:rPr>
                <w:rFonts w:ascii="Tahoma" w:hAnsi="Tahoma" w:cs="Tahoma"/>
                <w:bCs/>
                <w:sz w:val="16"/>
                <w:szCs w:val="19"/>
              </w:rPr>
              <w:t>PowerPoint 2016</w:t>
            </w:r>
          </w:p>
        </w:tc>
      </w:tr>
      <w:tr w:rsidR="00D4629A" w:rsidRPr="00F21859" w14:paraId="332BE4AA" w14:textId="77777777" w:rsidTr="00D4629A">
        <w:trPr>
          <w:trHeight w:val="216"/>
        </w:trPr>
        <w:tc>
          <w:tcPr>
            <w:tcW w:w="5287" w:type="dxa"/>
            <w:tcMar>
              <w:top w:w="0" w:type="dxa"/>
              <w:left w:w="108" w:type="dxa"/>
              <w:bottom w:w="0" w:type="dxa"/>
              <w:right w:w="108" w:type="dxa"/>
            </w:tcMar>
            <w:vAlign w:val="center"/>
          </w:tcPr>
          <w:p w14:paraId="2B493E72" w14:textId="37259D70" w:rsidR="00D4629A" w:rsidRDefault="00D4629A" w:rsidP="00D4629A">
            <w:pPr>
              <w:rPr>
                <w:rFonts w:ascii="Tahoma" w:hAnsi="Tahoma" w:cs="Tahoma"/>
                <w:color w:val="000000"/>
                <w:sz w:val="16"/>
                <w:szCs w:val="16"/>
              </w:rPr>
            </w:pPr>
            <w:r w:rsidRPr="00805C1F">
              <w:rPr>
                <w:rFonts w:ascii="Tahoma" w:hAnsi="Tahoma" w:cs="Tahoma"/>
                <w:bCs/>
                <w:sz w:val="16"/>
                <w:szCs w:val="19"/>
              </w:rPr>
              <w:t>Project Professional 2013</w:t>
            </w:r>
          </w:p>
        </w:tc>
        <w:tc>
          <w:tcPr>
            <w:tcW w:w="5513" w:type="dxa"/>
            <w:tcMar>
              <w:top w:w="0" w:type="dxa"/>
              <w:left w:w="108" w:type="dxa"/>
              <w:bottom w:w="0" w:type="dxa"/>
              <w:right w:w="108" w:type="dxa"/>
            </w:tcMar>
            <w:vAlign w:val="center"/>
          </w:tcPr>
          <w:p w14:paraId="33ED56E8" w14:textId="3915AB3A" w:rsidR="00D4629A" w:rsidRDefault="00D4629A" w:rsidP="00D4629A">
            <w:pPr>
              <w:pStyle w:val="ProductList-Body"/>
              <w:rPr>
                <w:rFonts w:ascii="Tahoma" w:hAnsi="Tahoma" w:cs="Tahoma"/>
                <w:color w:val="000000"/>
                <w:sz w:val="16"/>
                <w:szCs w:val="16"/>
              </w:rPr>
            </w:pPr>
            <w:r w:rsidRPr="00805C1F">
              <w:rPr>
                <w:rFonts w:ascii="Tahoma" w:hAnsi="Tahoma" w:cs="Tahoma"/>
                <w:bCs/>
                <w:sz w:val="16"/>
                <w:szCs w:val="19"/>
              </w:rPr>
              <w:t>Project Professional 2016</w:t>
            </w:r>
          </w:p>
        </w:tc>
      </w:tr>
      <w:tr w:rsidR="00D4629A" w:rsidRPr="00F21859" w14:paraId="7486DA02" w14:textId="77777777" w:rsidTr="00D4629A">
        <w:trPr>
          <w:trHeight w:val="216"/>
        </w:trPr>
        <w:tc>
          <w:tcPr>
            <w:tcW w:w="5287" w:type="dxa"/>
            <w:tcMar>
              <w:top w:w="0" w:type="dxa"/>
              <w:left w:w="108" w:type="dxa"/>
              <w:bottom w:w="0" w:type="dxa"/>
              <w:right w:w="108" w:type="dxa"/>
            </w:tcMar>
            <w:vAlign w:val="center"/>
          </w:tcPr>
          <w:p w14:paraId="0628ECB3" w14:textId="0F56AC3C" w:rsidR="00D4629A" w:rsidRDefault="00D4629A" w:rsidP="00D4629A">
            <w:pPr>
              <w:rPr>
                <w:rFonts w:ascii="Tahoma" w:hAnsi="Tahoma" w:cs="Tahoma"/>
                <w:color w:val="000000"/>
                <w:sz w:val="16"/>
                <w:szCs w:val="16"/>
              </w:rPr>
            </w:pPr>
            <w:r w:rsidRPr="00805C1F">
              <w:rPr>
                <w:rFonts w:ascii="Tahoma" w:hAnsi="Tahoma" w:cs="Tahoma"/>
                <w:bCs/>
                <w:sz w:val="16"/>
                <w:szCs w:val="19"/>
              </w:rPr>
              <w:t>Project Standard 2013</w:t>
            </w:r>
          </w:p>
        </w:tc>
        <w:tc>
          <w:tcPr>
            <w:tcW w:w="5513" w:type="dxa"/>
            <w:tcMar>
              <w:top w:w="0" w:type="dxa"/>
              <w:left w:w="108" w:type="dxa"/>
              <w:bottom w:w="0" w:type="dxa"/>
              <w:right w:w="108" w:type="dxa"/>
            </w:tcMar>
            <w:vAlign w:val="center"/>
          </w:tcPr>
          <w:p w14:paraId="6B0D33BD" w14:textId="0B1A3D50" w:rsidR="00D4629A" w:rsidRDefault="00D4629A" w:rsidP="00D4629A">
            <w:pPr>
              <w:pStyle w:val="ProductList-Body"/>
              <w:rPr>
                <w:rFonts w:ascii="Tahoma" w:hAnsi="Tahoma" w:cs="Tahoma"/>
                <w:color w:val="000000"/>
                <w:sz w:val="16"/>
                <w:szCs w:val="16"/>
              </w:rPr>
            </w:pPr>
            <w:r w:rsidRPr="00805C1F">
              <w:rPr>
                <w:rFonts w:ascii="Tahoma" w:hAnsi="Tahoma" w:cs="Tahoma"/>
                <w:bCs/>
                <w:sz w:val="16"/>
                <w:szCs w:val="19"/>
              </w:rPr>
              <w:t>Project Standard 2016</w:t>
            </w:r>
          </w:p>
        </w:tc>
      </w:tr>
      <w:tr w:rsidR="00D4629A" w:rsidRPr="00F21859" w14:paraId="5516BA5F" w14:textId="77777777" w:rsidTr="00D4629A">
        <w:trPr>
          <w:trHeight w:val="216"/>
        </w:trPr>
        <w:tc>
          <w:tcPr>
            <w:tcW w:w="5287" w:type="dxa"/>
            <w:tcMar>
              <w:top w:w="0" w:type="dxa"/>
              <w:left w:w="108" w:type="dxa"/>
              <w:bottom w:w="0" w:type="dxa"/>
              <w:right w:w="108" w:type="dxa"/>
            </w:tcMar>
            <w:vAlign w:val="center"/>
          </w:tcPr>
          <w:p w14:paraId="640140A9" w14:textId="08AECC6E" w:rsidR="00D4629A" w:rsidRDefault="00D4629A" w:rsidP="00D4629A">
            <w:pPr>
              <w:rPr>
                <w:rFonts w:ascii="Tahoma" w:hAnsi="Tahoma" w:cs="Tahoma"/>
                <w:color w:val="000000"/>
                <w:sz w:val="16"/>
                <w:szCs w:val="16"/>
              </w:rPr>
            </w:pPr>
            <w:r w:rsidRPr="00805C1F">
              <w:rPr>
                <w:rFonts w:ascii="Tahoma" w:hAnsi="Tahoma" w:cs="Tahoma"/>
                <w:bCs/>
                <w:sz w:val="16"/>
                <w:szCs w:val="19"/>
              </w:rPr>
              <w:t>Publisher 2013</w:t>
            </w:r>
          </w:p>
        </w:tc>
        <w:tc>
          <w:tcPr>
            <w:tcW w:w="5513" w:type="dxa"/>
            <w:tcMar>
              <w:top w:w="0" w:type="dxa"/>
              <w:left w:w="108" w:type="dxa"/>
              <w:bottom w:w="0" w:type="dxa"/>
              <w:right w:w="108" w:type="dxa"/>
            </w:tcMar>
            <w:vAlign w:val="center"/>
          </w:tcPr>
          <w:p w14:paraId="1F1A7567" w14:textId="34E54B70" w:rsidR="00D4629A" w:rsidRDefault="00D4629A" w:rsidP="00D4629A">
            <w:pPr>
              <w:pStyle w:val="ProductList-Body"/>
              <w:rPr>
                <w:rFonts w:ascii="Tahoma" w:hAnsi="Tahoma" w:cs="Tahoma"/>
                <w:color w:val="000000"/>
                <w:sz w:val="16"/>
                <w:szCs w:val="16"/>
              </w:rPr>
            </w:pPr>
            <w:r w:rsidRPr="00805C1F">
              <w:rPr>
                <w:rFonts w:ascii="Tahoma" w:hAnsi="Tahoma" w:cs="Tahoma"/>
                <w:bCs/>
                <w:sz w:val="16"/>
                <w:szCs w:val="19"/>
              </w:rPr>
              <w:t>Publisher 2016</w:t>
            </w:r>
          </w:p>
        </w:tc>
      </w:tr>
      <w:tr w:rsidR="00D4629A" w:rsidRPr="00F21859" w14:paraId="1C15C19C" w14:textId="77777777" w:rsidTr="00D4629A">
        <w:trPr>
          <w:trHeight w:val="216"/>
        </w:trPr>
        <w:tc>
          <w:tcPr>
            <w:tcW w:w="5287" w:type="dxa"/>
            <w:tcMar>
              <w:top w:w="0" w:type="dxa"/>
              <w:left w:w="108" w:type="dxa"/>
              <w:bottom w:w="0" w:type="dxa"/>
              <w:right w:w="108" w:type="dxa"/>
            </w:tcMar>
            <w:vAlign w:val="center"/>
          </w:tcPr>
          <w:p w14:paraId="22CF7E0B" w14:textId="5B8BD95C" w:rsidR="00D4629A" w:rsidRDefault="00D4629A" w:rsidP="00D4629A">
            <w:pPr>
              <w:rPr>
                <w:rFonts w:ascii="Tahoma" w:hAnsi="Tahoma" w:cs="Tahoma"/>
                <w:color w:val="000000"/>
                <w:sz w:val="16"/>
                <w:szCs w:val="16"/>
              </w:rPr>
            </w:pPr>
            <w:r w:rsidRPr="00805C1F">
              <w:rPr>
                <w:rFonts w:ascii="Tahoma" w:hAnsi="Tahoma" w:cs="Tahoma"/>
                <w:bCs/>
                <w:sz w:val="16"/>
                <w:szCs w:val="19"/>
              </w:rPr>
              <w:t>Visio Professional 2013</w:t>
            </w:r>
          </w:p>
        </w:tc>
        <w:tc>
          <w:tcPr>
            <w:tcW w:w="5513" w:type="dxa"/>
            <w:tcMar>
              <w:top w:w="0" w:type="dxa"/>
              <w:left w:w="108" w:type="dxa"/>
              <w:bottom w:w="0" w:type="dxa"/>
              <w:right w:w="108" w:type="dxa"/>
            </w:tcMar>
            <w:vAlign w:val="center"/>
          </w:tcPr>
          <w:p w14:paraId="0D233E32" w14:textId="1F1E77D0" w:rsidR="00D4629A" w:rsidRDefault="00D4629A" w:rsidP="00D4629A">
            <w:pPr>
              <w:pStyle w:val="ProductList-Body"/>
              <w:rPr>
                <w:rFonts w:ascii="Tahoma" w:hAnsi="Tahoma" w:cs="Tahoma"/>
                <w:color w:val="000000"/>
                <w:sz w:val="16"/>
                <w:szCs w:val="16"/>
              </w:rPr>
            </w:pPr>
            <w:r w:rsidRPr="00805C1F">
              <w:rPr>
                <w:rFonts w:ascii="Tahoma" w:hAnsi="Tahoma" w:cs="Tahoma"/>
                <w:bCs/>
                <w:sz w:val="16"/>
                <w:szCs w:val="19"/>
              </w:rPr>
              <w:t>Visio Professional 2016</w:t>
            </w:r>
          </w:p>
        </w:tc>
      </w:tr>
      <w:tr w:rsidR="00D4629A" w:rsidRPr="00F21859" w14:paraId="18EC464D" w14:textId="77777777" w:rsidTr="00D4629A">
        <w:trPr>
          <w:trHeight w:val="216"/>
        </w:trPr>
        <w:tc>
          <w:tcPr>
            <w:tcW w:w="5287" w:type="dxa"/>
            <w:tcMar>
              <w:top w:w="0" w:type="dxa"/>
              <w:left w:w="108" w:type="dxa"/>
              <w:bottom w:w="0" w:type="dxa"/>
              <w:right w:w="108" w:type="dxa"/>
            </w:tcMar>
            <w:vAlign w:val="center"/>
          </w:tcPr>
          <w:p w14:paraId="5BE3DD6F" w14:textId="6EE734C9" w:rsidR="00D4629A" w:rsidRDefault="00D4629A" w:rsidP="00D4629A">
            <w:pPr>
              <w:rPr>
                <w:rFonts w:ascii="Tahoma" w:hAnsi="Tahoma" w:cs="Tahoma"/>
                <w:color w:val="000000"/>
                <w:sz w:val="16"/>
                <w:szCs w:val="16"/>
              </w:rPr>
            </w:pPr>
            <w:r w:rsidRPr="00805C1F">
              <w:rPr>
                <w:rFonts w:ascii="Tahoma" w:hAnsi="Tahoma" w:cs="Tahoma"/>
                <w:bCs/>
                <w:sz w:val="16"/>
                <w:szCs w:val="19"/>
              </w:rPr>
              <w:t>Visio Standard 2013</w:t>
            </w:r>
          </w:p>
        </w:tc>
        <w:tc>
          <w:tcPr>
            <w:tcW w:w="5513" w:type="dxa"/>
            <w:tcMar>
              <w:top w:w="0" w:type="dxa"/>
              <w:left w:w="108" w:type="dxa"/>
              <w:bottom w:w="0" w:type="dxa"/>
              <w:right w:w="108" w:type="dxa"/>
            </w:tcMar>
            <w:vAlign w:val="center"/>
          </w:tcPr>
          <w:p w14:paraId="4FB2C995" w14:textId="36E0F523" w:rsidR="00D4629A" w:rsidRDefault="00D4629A" w:rsidP="00D4629A">
            <w:pPr>
              <w:pStyle w:val="ProductList-Body"/>
              <w:rPr>
                <w:rFonts w:ascii="Tahoma" w:hAnsi="Tahoma" w:cs="Tahoma"/>
                <w:color w:val="000000"/>
                <w:sz w:val="16"/>
                <w:szCs w:val="16"/>
              </w:rPr>
            </w:pPr>
            <w:r w:rsidRPr="00805C1F">
              <w:rPr>
                <w:rFonts w:ascii="Tahoma" w:hAnsi="Tahoma" w:cs="Tahoma"/>
                <w:bCs/>
                <w:sz w:val="16"/>
                <w:szCs w:val="19"/>
              </w:rPr>
              <w:t>Visio Standard 2016</w:t>
            </w:r>
          </w:p>
        </w:tc>
      </w:tr>
      <w:tr w:rsidR="00D4629A" w:rsidRPr="00F21859" w14:paraId="718E3256" w14:textId="77777777" w:rsidTr="00D4629A">
        <w:trPr>
          <w:trHeight w:val="216"/>
        </w:trPr>
        <w:tc>
          <w:tcPr>
            <w:tcW w:w="5287" w:type="dxa"/>
            <w:tcMar>
              <w:top w:w="0" w:type="dxa"/>
              <w:left w:w="108" w:type="dxa"/>
              <w:bottom w:w="0" w:type="dxa"/>
              <w:right w:w="108" w:type="dxa"/>
            </w:tcMar>
            <w:vAlign w:val="center"/>
          </w:tcPr>
          <w:p w14:paraId="1F34C9BA" w14:textId="6F290BC4" w:rsidR="00D4629A" w:rsidRDefault="00D4629A" w:rsidP="00D4629A">
            <w:pPr>
              <w:rPr>
                <w:rFonts w:ascii="Tahoma" w:hAnsi="Tahoma" w:cs="Tahoma"/>
                <w:color w:val="000000"/>
                <w:sz w:val="16"/>
                <w:szCs w:val="16"/>
              </w:rPr>
            </w:pPr>
            <w:r w:rsidRPr="00805C1F">
              <w:rPr>
                <w:rFonts w:ascii="Tahoma" w:hAnsi="Tahoma" w:cs="Tahoma"/>
                <w:bCs/>
                <w:sz w:val="16"/>
                <w:szCs w:val="19"/>
              </w:rPr>
              <w:t>Word 2013</w:t>
            </w:r>
          </w:p>
        </w:tc>
        <w:tc>
          <w:tcPr>
            <w:tcW w:w="5513" w:type="dxa"/>
            <w:tcMar>
              <w:top w:w="0" w:type="dxa"/>
              <w:left w:w="108" w:type="dxa"/>
              <w:bottom w:w="0" w:type="dxa"/>
              <w:right w:w="108" w:type="dxa"/>
            </w:tcMar>
            <w:vAlign w:val="center"/>
          </w:tcPr>
          <w:p w14:paraId="472BACBA" w14:textId="14B5460F" w:rsidR="00D4629A" w:rsidRDefault="00D4629A" w:rsidP="00D4629A">
            <w:pPr>
              <w:pStyle w:val="ProductList-Body"/>
              <w:rPr>
                <w:rFonts w:ascii="Tahoma" w:hAnsi="Tahoma" w:cs="Tahoma"/>
                <w:color w:val="000000"/>
                <w:sz w:val="16"/>
                <w:szCs w:val="16"/>
              </w:rPr>
            </w:pPr>
            <w:r w:rsidRPr="00805C1F">
              <w:rPr>
                <w:rFonts w:ascii="Tahoma" w:hAnsi="Tahoma" w:cs="Tahoma"/>
                <w:bCs/>
                <w:sz w:val="16"/>
                <w:szCs w:val="19"/>
              </w:rPr>
              <w:t>Word 2016</w:t>
            </w:r>
          </w:p>
        </w:tc>
      </w:tr>
    </w:tbl>
    <w:p w14:paraId="22BB8D31" w14:textId="66B3A861" w:rsidR="00D549E9" w:rsidRPr="00D4629A" w:rsidRDefault="00D549E9" w:rsidP="008E2012">
      <w:pPr>
        <w:spacing w:before="120" w:after="120"/>
        <w:rPr>
          <w:rFonts w:ascii="Tahoma" w:hAnsi="Tahoma" w:cs="Tahoma"/>
        </w:rPr>
      </w:pPr>
      <w:r>
        <w:rPr>
          <w:rFonts w:ascii="Tahoma" w:hAnsi="Tahoma" w:cs="Tahoma"/>
          <w:b/>
          <w:szCs w:val="16"/>
        </w:rPr>
        <w:t>Office, Office Performance Point und Office Communications Server</w:t>
      </w:r>
    </w:p>
    <w:p w14:paraId="6D3958D7" w14:textId="77777777" w:rsidR="008C65C1" w:rsidRPr="00D4629A" w:rsidRDefault="008C65C1" w:rsidP="008E2012">
      <w:pPr>
        <w:tabs>
          <w:tab w:val="left" w:pos="450"/>
        </w:tabs>
        <w:spacing w:before="120" w:after="120"/>
        <w:rPr>
          <w:rFonts w:ascii="Tahoma" w:hAnsi="Tahoma" w:cs="Tahoma"/>
          <w:sz w:val="16"/>
          <w:szCs w:val="16"/>
        </w:rPr>
      </w:pPr>
      <w:r w:rsidRPr="00D4629A">
        <w:rPr>
          <w:rFonts w:ascii="Tahoma" w:hAnsi="Tahoma" w:cs="Tahoma"/>
          <w:sz w:val="16"/>
          <w:szCs w:val="16"/>
        </w:rPr>
        <w:t>Hinweis:</w:t>
      </w:r>
      <w:r w:rsidRPr="00D4629A">
        <w:rPr>
          <w:rFonts w:ascii="Tahoma" w:hAnsi="Tahoma" w:cs="Tahoma"/>
          <w:sz w:val="16"/>
          <w:szCs w:val="16"/>
        </w:rPr>
        <w:tab/>
        <w:t>CALs/ECs für OCS 2007 werden durch CALs/ECs für Lync Server auf gleicher Ebene (Std</w:t>
      </w:r>
      <w:r w:rsidRPr="00D4629A">
        <w:rPr>
          <w:rFonts w:ascii="Tahoma" w:hAnsi="Tahoma" w:cs="Tahoma"/>
          <w:sz w:val="16"/>
          <w:szCs w:val="16"/>
        </w:rPr>
        <w:sym w:font="Wingdings" w:char="F0E0"/>
      </w:r>
      <w:r w:rsidRPr="00D4629A">
        <w:rPr>
          <w:rFonts w:ascii="Tahoma" w:hAnsi="Tahoma" w:cs="Tahoma"/>
          <w:sz w:val="16"/>
          <w:szCs w:val="16"/>
        </w:rPr>
        <w:t xml:space="preserve"> Std, Ent</w:t>
      </w:r>
      <w:r w:rsidRPr="00D4629A">
        <w:rPr>
          <w:rFonts w:ascii="Tahoma" w:hAnsi="Tahoma" w:cs="Tahoma"/>
          <w:sz w:val="16"/>
          <w:szCs w:val="16"/>
        </w:rPr>
        <w:sym w:font="Wingdings" w:char="F0E0"/>
      </w:r>
      <w:r w:rsidRPr="00D4629A">
        <w:rPr>
          <w:rFonts w:ascii="Tahoma" w:hAnsi="Tahoma" w:cs="Tahoma"/>
          <w:sz w:val="16"/>
          <w:szCs w:val="16"/>
        </w:rPr>
        <w:t>Ent) ersetzt.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F77BD0" w:rsidRPr="00F21859" w14:paraId="22BB8D35"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D4629A">
            <w:pPr>
              <w:keepNext/>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D4629A">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F21859" w14:paraId="61EC91DE"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D4629A">
            <w:pPr>
              <w:pStyle w:val="FootnoteBulletLevel1"/>
              <w:keepNext/>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D4629A">
            <w:pPr>
              <w:pStyle w:val="FootnoteBulletLevel1"/>
              <w:keepNext/>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D4629A">
            <w:pPr>
              <w:keepNext/>
              <w:rPr>
                <w:rFonts w:ascii="Tahoma" w:hAnsi="Tahoma" w:cs="Tahoma"/>
                <w:bCs/>
                <w:sz w:val="16"/>
                <w:szCs w:val="16"/>
              </w:rPr>
            </w:pPr>
            <w:r>
              <w:rPr>
                <w:rFonts w:ascii="Tahoma" w:hAnsi="Tahoma" w:cs="Tahoma"/>
                <w:bCs/>
                <w:sz w:val="16"/>
                <w:szCs w:val="16"/>
              </w:rPr>
              <w:t>Office Performance Point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D4629A">
            <w:pPr>
              <w:keepNext/>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F21859" w14:paraId="22BB8D41"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D4629A">
            <w:pPr>
              <w:keepNext/>
              <w:rPr>
                <w:rFonts w:ascii="Tahoma" w:hAnsi="Tahoma" w:cs="Tahoma"/>
                <w:bCs/>
                <w:sz w:val="16"/>
                <w:szCs w:val="16"/>
              </w:rPr>
            </w:pPr>
            <w:r>
              <w:rPr>
                <w:rFonts w:ascii="Tahoma" w:hAnsi="Tahoma" w:cs="Tahoma"/>
                <w:bCs/>
                <w:sz w:val="16"/>
                <w:szCs w:val="16"/>
              </w:rPr>
              <w:t>Office Communications Server 2007 R2 Speech Server Standard Edition</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D4629A">
            <w:pPr>
              <w:keepNext/>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D4629A">
            <w:pPr>
              <w:keepNext/>
              <w:rPr>
                <w:rFonts w:ascii="Tahoma" w:hAnsi="Tahoma" w:cs="Tahoma"/>
                <w:bCs/>
                <w:sz w:val="16"/>
                <w:szCs w:val="16"/>
              </w:rPr>
            </w:pPr>
            <w:r>
              <w:rPr>
                <w:rFonts w:ascii="Tahoma" w:hAnsi="Tahoma" w:cs="Tahoma"/>
                <w:bCs/>
                <w:sz w:val="16"/>
                <w:szCs w:val="16"/>
              </w:rPr>
              <w:t>Office Communications Server 2007 R2 Speech Server Enterprise Edition</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D4629A">
            <w:pPr>
              <w:keepNext/>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D4629A" w:rsidRDefault="0071443B" w:rsidP="008E2012">
      <w:pPr>
        <w:spacing w:before="120" w:after="120"/>
        <w:rPr>
          <w:rFonts w:ascii="Tahoma" w:hAnsi="Tahoma" w:cs="Tahoma"/>
        </w:rPr>
      </w:pPr>
      <w:r>
        <w:rPr>
          <w:rFonts w:ascii="Tahoma" w:hAnsi="Tahoma" w:cs="Tahoma"/>
          <w:sz w:val="16"/>
          <w:szCs w:val="12"/>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04A359A6" w14:textId="5533E430" w:rsidR="00C267FD" w:rsidRPr="00D4629A" w:rsidRDefault="00C267FD" w:rsidP="008E2012">
      <w:pPr>
        <w:spacing w:before="120" w:after="120"/>
        <w:rPr>
          <w:rFonts w:ascii="Tahoma" w:hAnsi="Tahoma" w:cs="Tahoma"/>
        </w:rPr>
      </w:pPr>
      <w:r>
        <w:rPr>
          <w:rFonts w:ascii="Tahoma" w:hAnsi="Tahoma" w:cs="Tahoma"/>
          <w:b/>
        </w:rPr>
        <w:t>SharePoint Server 2013</w:t>
      </w:r>
    </w:p>
    <w:p w14:paraId="3217359E" w14:textId="463A2070" w:rsidR="00C267FD" w:rsidRPr="00D4629A" w:rsidRDefault="00C267FD" w:rsidP="008E2012">
      <w:pPr>
        <w:spacing w:before="120" w:after="120"/>
        <w:rPr>
          <w:rFonts w:ascii="Tahoma" w:hAnsi="Tahoma" w:cs="Tahoma"/>
        </w:rPr>
      </w:pPr>
      <w:r>
        <w:rPr>
          <w:rFonts w:ascii="Tahoma" w:hAnsi="Tahoma" w:cs="Tahoma"/>
          <w:color w:val="000000"/>
          <w:sz w:val="16"/>
          <w:szCs w:val="16"/>
        </w:rPr>
        <w:t xml:space="preserve">SharePoint Server 2010 for Internet Sites Standard und SharePoint Server 2010 for Internet Sites Enterprise sind die endgültigen Versionen dieser Produkte. Daher sind Kunden mit aktiver </w:t>
      </w:r>
      <w:r>
        <w:rPr>
          <w:rFonts w:ascii="Tahoma" w:hAnsi="Tahoma" w:cs="Tahoma"/>
          <w:sz w:val="16"/>
          <w:szCs w:val="16"/>
        </w:rPr>
        <w:t xml:space="preserve">Embedded Maintenance </w:t>
      </w:r>
      <w:r>
        <w:rPr>
          <w:rFonts w:ascii="Tahoma" w:hAnsi="Tahoma" w:cs="Tahoma"/>
          <w:color w:val="000000"/>
          <w:sz w:val="16"/>
          <w:szCs w:val="16"/>
        </w:rPr>
        <w:t>für SharePoint Server 2010 Standard oder Enterprise oder SharePoint Server 2010 for Internet Sites Standard oder Enterprise berechtigt, ein Upgrade auf SharePoint Server 2013 durchzuführen und dies Software anstelle der lizenzierten Kopien von SharePoint Server 2010 oder SharePoint Server 2010 for Internet Sites zu verwenden, die in einer aktualisierten Vereinheitlichten Lösung integriert sind.</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C267FD" w:rsidRPr="00F21859" w14:paraId="70D8940E"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Serverlizenz für SharePoint Server 2010 for Internet Sites</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Folgeversion</w:t>
            </w:r>
          </w:p>
        </w:tc>
      </w:tr>
      <w:tr w:rsidR="00C267FD" w:rsidRPr="00F21859" w14:paraId="4B39DBD7"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F21859" w14:paraId="301A8DDC"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C056A23" w14:textId="77777777" w:rsidR="00500F25" w:rsidRPr="00D4629A" w:rsidRDefault="00500F25" w:rsidP="008E2012">
      <w:pPr>
        <w:spacing w:before="120" w:after="120"/>
        <w:rPr>
          <w:rFonts w:ascii="Tahoma" w:hAnsi="Tahoma" w:cs="Tahoma"/>
        </w:rPr>
      </w:pPr>
      <w:r>
        <w:rPr>
          <w:rFonts w:ascii="Tahoma" w:hAnsi="Tahoma" w:cs="Tahoma"/>
          <w:b/>
        </w:rPr>
        <w:t>Skype for Business Server 2015</w:t>
      </w:r>
    </w:p>
    <w:p w14:paraId="46C57F94" w14:textId="77777777" w:rsidR="00500F25" w:rsidRPr="00D4629A" w:rsidRDefault="00500F25" w:rsidP="008E2012">
      <w:pPr>
        <w:spacing w:before="120" w:after="120"/>
        <w:rPr>
          <w:rFonts w:ascii="Tahoma" w:hAnsi="Tahoma" w:cs="Tahoma"/>
        </w:rPr>
      </w:pPr>
      <w:r>
        <w:rPr>
          <w:rFonts w:ascii="Tahoma" w:hAnsi="Tahoma" w:cs="Tahoma"/>
          <w:color w:val="000000"/>
          <w:sz w:val="16"/>
          <w:szCs w:val="16"/>
        </w:rPr>
        <w:t xml:space="preserve">Skype for Business Server 2015 ist die neueste Version von Skype for Business Server. Kunden mit aktiver </w:t>
      </w:r>
      <w:r>
        <w:rPr>
          <w:rFonts w:ascii="Tahoma" w:hAnsi="Tahoma" w:cs="Tahoma"/>
          <w:sz w:val="16"/>
          <w:szCs w:val="16"/>
        </w:rPr>
        <w:t xml:space="preserve">Embedded Maintenance </w:t>
      </w:r>
      <w:r>
        <w:rPr>
          <w:rFonts w:ascii="Tahoma" w:hAnsi="Tahoma" w:cs="Tahoma"/>
          <w:color w:val="000000"/>
          <w:sz w:val="16"/>
          <w:szCs w:val="16"/>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D4629A" w:rsidRDefault="00500F25" w:rsidP="008E2012">
      <w:pPr>
        <w:spacing w:before="120" w:after="120"/>
        <w:rPr>
          <w:rFonts w:ascii="Tahoma" w:hAnsi="Tahoma" w:cs="Tahoma"/>
        </w:rPr>
      </w:pPr>
      <w:r>
        <w:rPr>
          <w:rFonts w:ascii="Tahoma" w:hAnsi="Tahoma" w:cs="Tahoma"/>
          <w:color w:val="000000"/>
          <w:sz w:val="16"/>
          <w:szCs w:val="16"/>
        </w:rPr>
        <w:t>CALs für Skype for Business Server 2015 sind die Nachfolge-CALs für CALs für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500F25" w:rsidRPr="00F21859" w14:paraId="4A823C26"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für Lync Server 2010</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BCF53AD"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Plus-CAL </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für</w:t>
            </w:r>
            <w:r>
              <w:rPr>
                <w:rFonts w:ascii="Tahoma" w:hAnsi="Tahoma" w:cs="Tahoma"/>
                <w:bCs/>
                <w:sz w:val="16"/>
                <w:szCs w:val="19"/>
              </w:rPr>
              <w:t xml:space="preserve"> Skype for Business Server 2015 Plus CAL</w:t>
            </w:r>
          </w:p>
        </w:tc>
      </w:tr>
      <w:tr w:rsidR="00500F25" w:rsidRPr="00F21859" w14:paraId="2ABE3781"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für Lync Server 2013 </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500F25" w:rsidRPr="00F21859" w14:paraId="04A84B24"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Standard-CAL für Lync Server 2013 </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Standard-CAL für</w:t>
            </w:r>
            <w:r>
              <w:rPr>
                <w:rFonts w:ascii="Tahoma" w:hAnsi="Tahoma" w:cs="Tahoma"/>
                <w:bCs/>
                <w:sz w:val="16"/>
                <w:szCs w:val="19"/>
              </w:rPr>
              <w:t xml:space="preserve"> Skype for Business Server 2015</w:t>
            </w:r>
          </w:p>
        </w:tc>
      </w:tr>
    </w:tbl>
    <w:p w14:paraId="7EC37D5D" w14:textId="734048F4" w:rsidR="00500F25" w:rsidRPr="00D4629A" w:rsidRDefault="00500F25" w:rsidP="00E14970">
      <w:pPr>
        <w:spacing w:before="120" w:after="120"/>
        <w:rPr>
          <w:rFonts w:ascii="Tahoma" w:hAnsi="Tahoma" w:cs="Tahoma"/>
        </w:rPr>
      </w:pPr>
      <w:r>
        <w:rPr>
          <w:rFonts w:ascii="Tahoma" w:hAnsi="Tahoma" w:cs="Tahoma"/>
          <w:color w:val="000000"/>
          <w:sz w:val="16"/>
          <w:szCs w:val="16"/>
        </w:rPr>
        <w:t>Die Serverlizenz für Lync Server 2013 ist die Nachfolge-Serverlizenz für Lync Server 2010 Standard Edition und Lync Server 2010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500F25" w:rsidRPr="00F21859" w14:paraId="20D793AF"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Serverlizenz für Lync Server 2010</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0376C2F"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BB8D73" w14:textId="25A458E3" w:rsidR="006F2741" w:rsidRPr="00D4629A" w:rsidRDefault="00D549E9" w:rsidP="005F58E3">
      <w:pPr>
        <w:keepNext/>
        <w:spacing w:before="120" w:after="120"/>
        <w:rPr>
          <w:rFonts w:ascii="Tahoma" w:hAnsi="Tahoma" w:cs="Tahoma"/>
        </w:rPr>
      </w:pPr>
      <w:r>
        <w:rPr>
          <w:rFonts w:ascii="Tahoma" w:hAnsi="Tahoma" w:cs="Tahoma"/>
          <w:b/>
        </w:rPr>
        <w:t>SQL Server</w:t>
      </w:r>
    </w:p>
    <w:p w14:paraId="5D9BE676" w14:textId="77777777" w:rsidR="004247CA" w:rsidRPr="00D4629A" w:rsidRDefault="004247CA" w:rsidP="008E2012">
      <w:pPr>
        <w:spacing w:before="120" w:after="120"/>
        <w:rPr>
          <w:rFonts w:ascii="Tahoma" w:hAnsi="Tahoma" w:cs="Tahoma"/>
        </w:rPr>
      </w:pPr>
      <w:r>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2012 enthält. Kunden mit Endbenutzern mit aktiver Embedded Maintenance für SQL Server-Serverlizenzen (Standard oder Workgroup) sind berechtigt, die Vereinheitlichte Lösung der Endbenutzer upzugraden, damit sie wie unten aufgeführt SQL Server 2012 Standard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4247CA" w:rsidRPr="00F21859" w14:paraId="3B6140B9"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F21859" w14:paraId="278519D7"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F21859" w:rsidRDefault="004247CA" w:rsidP="00BF3880">
            <w:pPr>
              <w:rPr>
                <w:rFonts w:ascii="Tahoma" w:hAnsi="Tahoma" w:cs="Tahoma"/>
                <w:bCs/>
                <w:sz w:val="16"/>
                <w:szCs w:val="19"/>
                <w:lang w:val="pt-BR"/>
              </w:rPr>
            </w:pPr>
            <w:r>
              <w:rPr>
                <w:rFonts w:ascii="Tahoma" w:hAnsi="Tahoma" w:cs="Tahoma"/>
                <w:bCs/>
                <w:sz w:val="16"/>
                <w:szCs w:val="19"/>
              </w:rPr>
              <w:t>Eine (1) SQL Server Datacenter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Pr>
                <w:rFonts w:ascii="Tahoma" w:hAnsi="Tahoma" w:cs="Tahoma"/>
                <w:bCs/>
                <w:sz w:val="16"/>
                <w:szCs w:val="19"/>
              </w:rPr>
              <w:t>Acht (8) SQL Server 2012 Enterprise Core</w:t>
            </w:r>
            <w:r>
              <w:rPr>
                <w:rFonts w:ascii="Tahoma" w:hAnsi="Tahoma" w:cs="Tahoma"/>
                <w:bCs/>
                <w:sz w:val="16"/>
                <w:szCs w:val="19"/>
                <w:vertAlign w:val="superscript"/>
              </w:rPr>
              <w:t>1,2,3</w:t>
            </w:r>
          </w:p>
        </w:tc>
      </w:tr>
      <w:tr w:rsidR="004247CA" w:rsidRPr="00F21859" w14:paraId="3F6F648F"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lang w:val="pt-BR"/>
              </w:rPr>
            </w:pPr>
            <w:r>
              <w:rPr>
                <w:rFonts w:ascii="Tahoma" w:hAnsi="Tahoma" w:cs="Tahoma"/>
                <w:bCs/>
                <w:sz w:val="16"/>
                <w:szCs w:val="19"/>
              </w:rPr>
              <w:t>Eine (1) SQL Server Enterprise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Pr>
                <w:rFonts w:ascii="Tahoma" w:hAnsi="Tahoma" w:cs="Tahoma"/>
                <w:bCs/>
                <w:sz w:val="16"/>
                <w:szCs w:val="19"/>
              </w:rPr>
              <w:t>Vier (4) SQL Server 2012 Enterprise Core</w:t>
            </w:r>
            <w:r>
              <w:rPr>
                <w:rFonts w:ascii="Tahoma" w:hAnsi="Tahoma" w:cs="Tahoma"/>
                <w:bCs/>
                <w:sz w:val="16"/>
                <w:szCs w:val="19"/>
                <w:vertAlign w:val="superscript"/>
              </w:rPr>
              <w:t>1,2,3</w:t>
            </w:r>
          </w:p>
        </w:tc>
      </w:tr>
      <w:tr w:rsidR="004247CA" w:rsidRPr="00F21859" w14:paraId="26063BDD"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Pr>
                <w:rFonts w:ascii="Tahoma" w:hAnsi="Tahoma" w:cs="Tahoma"/>
                <w:bCs/>
                <w:sz w:val="16"/>
                <w:szCs w:val="19"/>
              </w:rPr>
              <w:t>Eine (1) SQL Server Enterprise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21859" w:rsidRDefault="004247CA" w:rsidP="00BF3880">
            <w:pPr>
              <w:rPr>
                <w:rFonts w:ascii="Tahoma" w:hAnsi="Tahoma" w:cs="Tahoma"/>
                <w:szCs w:val="19"/>
              </w:rPr>
            </w:pPr>
            <w:r>
              <w:rPr>
                <w:rFonts w:ascii="Tahoma" w:hAnsi="Tahoma" w:cs="Tahoma"/>
                <w:bCs/>
                <w:sz w:val="16"/>
                <w:szCs w:val="19"/>
              </w:rPr>
              <w:t>Eine (1) SQL Server 2012 Enterprise Server</w:t>
            </w:r>
            <w:r>
              <w:rPr>
                <w:rFonts w:ascii="Tahoma" w:hAnsi="Tahoma" w:cs="Tahoma"/>
                <w:bCs/>
                <w:sz w:val="16"/>
                <w:szCs w:val="19"/>
                <w:vertAlign w:val="superscript"/>
              </w:rPr>
              <w:t>2</w:t>
            </w:r>
          </w:p>
        </w:tc>
      </w:tr>
      <w:tr w:rsidR="004247CA" w:rsidRPr="00F21859" w14:paraId="6DB9F8E3"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Pr>
                <w:rFonts w:ascii="Tahoma" w:hAnsi="Tahoma" w:cs="Tahoma"/>
                <w:bCs/>
                <w:sz w:val="16"/>
                <w:szCs w:val="19"/>
              </w:rPr>
              <w:t>Eine (1) SQL Server Standard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Pr>
                <w:rFonts w:ascii="Tahoma" w:hAnsi="Tahoma" w:cs="Tahoma"/>
                <w:bCs/>
                <w:sz w:val="16"/>
                <w:szCs w:val="19"/>
              </w:rPr>
              <w:t>Vier (4) SQL Server 2012 Standard Core</w:t>
            </w:r>
            <w:r>
              <w:rPr>
                <w:rFonts w:ascii="Tahoma" w:hAnsi="Tahoma" w:cs="Tahoma"/>
                <w:bCs/>
                <w:sz w:val="16"/>
                <w:szCs w:val="19"/>
                <w:vertAlign w:val="superscript"/>
              </w:rPr>
              <w:t>1,3</w:t>
            </w:r>
          </w:p>
        </w:tc>
      </w:tr>
      <w:tr w:rsidR="004247CA" w:rsidRPr="00F21859" w14:paraId="1D7D345A"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Pr>
                <w:rFonts w:ascii="Tahoma" w:hAnsi="Tahoma" w:cs="Tahoma"/>
                <w:bCs/>
                <w:sz w:val="16"/>
                <w:szCs w:val="19"/>
              </w:rPr>
              <w:t>Eine (1) SQL Server Standard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Pr>
                <w:rFonts w:ascii="Tahoma" w:hAnsi="Tahoma" w:cs="Tahoma"/>
                <w:bCs/>
                <w:sz w:val="16"/>
                <w:szCs w:val="19"/>
              </w:rPr>
              <w:t>Eine (1) SQL Server 2012 Standard Server</w:t>
            </w:r>
          </w:p>
        </w:tc>
      </w:tr>
      <w:tr w:rsidR="004247CA" w:rsidRPr="00F21859" w14:paraId="3A5EF69F"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Pr>
                <w:rFonts w:ascii="Tahoma" w:hAnsi="Tahoma" w:cs="Tahoma"/>
                <w:bCs/>
                <w:sz w:val="16"/>
                <w:szCs w:val="19"/>
              </w:rPr>
              <w:t>Eine (1) SQL Server Workgroup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Pr>
                <w:rFonts w:ascii="Tahoma" w:hAnsi="Tahoma" w:cs="Tahoma"/>
                <w:bCs/>
                <w:sz w:val="16"/>
                <w:szCs w:val="19"/>
              </w:rPr>
              <w:t>Vier (4) SQL Server 2012 Standard Core</w:t>
            </w:r>
            <w:r>
              <w:rPr>
                <w:rFonts w:ascii="Tahoma" w:hAnsi="Tahoma" w:cs="Tahoma"/>
                <w:bCs/>
                <w:sz w:val="16"/>
                <w:szCs w:val="19"/>
                <w:vertAlign w:val="superscript"/>
              </w:rPr>
              <w:t>1,3</w:t>
            </w:r>
          </w:p>
        </w:tc>
      </w:tr>
      <w:tr w:rsidR="004247CA" w:rsidRPr="00F21859" w14:paraId="113359AD"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Pr>
                <w:rFonts w:ascii="Tahoma" w:hAnsi="Tahoma" w:cs="Tahoma"/>
                <w:bCs/>
                <w:sz w:val="16"/>
                <w:szCs w:val="19"/>
              </w:rPr>
              <w:t>Eine (1) SQL Server Workgroup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Pr>
                <w:rFonts w:ascii="Tahoma" w:hAnsi="Tahoma" w:cs="Tahoma"/>
                <w:bCs/>
                <w:sz w:val="16"/>
                <w:szCs w:val="19"/>
              </w:rPr>
              <w:t>Eine (1) SQL Server 2012 Standard Server</w:t>
            </w:r>
          </w:p>
        </w:tc>
      </w:tr>
    </w:tbl>
    <w:p w14:paraId="03F00DF3" w14:textId="6DF5F05B" w:rsidR="004247CA" w:rsidRPr="00D4629A" w:rsidRDefault="004247CA"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Wenn der Endbenutzer SQL Server („SQL“) ab dem Datum, an dem er durch aktive Embedded Maintenance ein Upgrade auf SQL Server 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 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 seinen lizenzierten Rechten verfügt.</w:t>
      </w:r>
    </w:p>
    <w:p w14:paraId="2B53DF72" w14:textId="607060D0" w:rsidR="004247CA" w:rsidRPr="00D4629A" w:rsidRDefault="004247CA"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SQL Server 2012 Enterprise Server/CAL und SQL Server 2012 Enterprise Core verfügen über separate Medien. Der Kunde sollte Endbenutzern die Verwendung der Medien nur für die Software und das Lizenzmodell erlauben, für die der Endbenutzer lizenziert ist.</w:t>
      </w:r>
    </w:p>
    <w:p w14:paraId="4BAFECC8" w14:textId="77777777" w:rsidR="004247CA" w:rsidRPr="00D4629A" w:rsidRDefault="004247CA" w:rsidP="005F58E3">
      <w:pPr>
        <w:rPr>
          <w:rFonts w:ascii="Tahoma" w:hAnsi="Tahoma" w:cs="Tahoma"/>
        </w:rPr>
      </w:pPr>
      <w:r>
        <w:rPr>
          <w:rFonts w:ascii="Tahoma" w:hAnsi="Tahoma" w:cs="Tahoma"/>
          <w:sz w:val="16"/>
          <w:szCs w:val="16"/>
          <w:vertAlign w:val="superscript"/>
        </w:rPr>
        <w:t xml:space="preserve">3 </w:t>
      </w:r>
      <w:r>
        <w:rPr>
          <w:rFonts w:ascii="Tahoma" w:hAnsi="Tahoma" w:cs="Tahoma"/>
          <w:sz w:val="16"/>
          <w:szCs w:val="16"/>
        </w:rPr>
        <w:t>Der Link zur Core-Faktortabelle ist im Endbenutzer-Lizenzvertrag für die Software SQL 2012 verfügbar.</w:t>
      </w:r>
    </w:p>
    <w:p w14:paraId="2E4FB00B" w14:textId="4B74CE8F" w:rsidR="004247CA" w:rsidRPr="00D4629A" w:rsidRDefault="004247CA" w:rsidP="00E14970">
      <w:pPr>
        <w:spacing w:before="120" w:after="120"/>
        <w:rPr>
          <w:rFonts w:ascii="Tahoma" w:hAnsi="Tahoma" w:cs="Tahoma"/>
        </w:rPr>
      </w:pPr>
      <w:r>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2014 enthält. Kunden mit Endbenutzern mit aktiver Embedded Maintenance für SQL Server-Serverlizenzen (Standard oder Workgroup) sind berechtigt, die Vereinheitlichte Lösung der Endbenutzer upzugraden, damit sie wie unten aufgeführt SQL Server 2014 Standard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4247CA" w:rsidRPr="00F21859" w14:paraId="292BE303" w14:textId="77777777" w:rsidTr="0074653A">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D4629A">
            <w:pPr>
              <w:keepNext/>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D4629A">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F21859" w14:paraId="21347010"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F21859" w:rsidRDefault="004247CA" w:rsidP="00BF3880">
            <w:pPr>
              <w:rPr>
                <w:rFonts w:ascii="Tahoma" w:hAnsi="Tahoma" w:cs="Tahoma"/>
                <w:bCs/>
                <w:sz w:val="16"/>
                <w:szCs w:val="19"/>
                <w:lang w:val="pt-BR"/>
              </w:rPr>
            </w:pPr>
            <w:r>
              <w:rPr>
                <w:rFonts w:ascii="Tahoma" w:hAnsi="Tahoma" w:cs="Tahoma"/>
                <w:bCs/>
                <w:sz w:val="16"/>
                <w:szCs w:val="19"/>
              </w:rPr>
              <w:t>Eine (1) SQL Server Datacenter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Pr>
                <w:rFonts w:ascii="Tahoma" w:hAnsi="Tahoma" w:cs="Tahoma"/>
                <w:bCs/>
                <w:sz w:val="16"/>
                <w:szCs w:val="19"/>
              </w:rPr>
              <w:t>Acht (8) SQL Server 2014 Enterprise Core</w:t>
            </w:r>
            <w:r>
              <w:rPr>
                <w:rFonts w:ascii="Tahoma" w:hAnsi="Tahoma" w:cs="Tahoma"/>
                <w:bCs/>
                <w:sz w:val="16"/>
                <w:szCs w:val="19"/>
                <w:vertAlign w:val="superscript"/>
              </w:rPr>
              <w:t>1,2,3</w:t>
            </w:r>
          </w:p>
        </w:tc>
      </w:tr>
      <w:tr w:rsidR="004247CA" w:rsidRPr="00F21859" w14:paraId="384FFD84"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lang w:val="pt-BR"/>
              </w:rPr>
            </w:pPr>
            <w:r>
              <w:rPr>
                <w:rFonts w:ascii="Tahoma" w:hAnsi="Tahoma" w:cs="Tahoma"/>
                <w:bCs/>
                <w:sz w:val="16"/>
                <w:szCs w:val="19"/>
              </w:rPr>
              <w:t>Eine (1) SQL Server Enterprise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Pr>
                <w:rFonts w:ascii="Tahoma" w:hAnsi="Tahoma" w:cs="Tahoma"/>
                <w:bCs/>
                <w:sz w:val="16"/>
                <w:szCs w:val="19"/>
              </w:rPr>
              <w:t>Vier (4) SQL Server 2014 Enterprise Core</w:t>
            </w:r>
            <w:r>
              <w:rPr>
                <w:rFonts w:ascii="Tahoma" w:hAnsi="Tahoma" w:cs="Tahoma"/>
                <w:bCs/>
                <w:sz w:val="16"/>
                <w:szCs w:val="19"/>
                <w:vertAlign w:val="superscript"/>
              </w:rPr>
              <w:t>1,2,3</w:t>
            </w:r>
          </w:p>
        </w:tc>
      </w:tr>
      <w:tr w:rsidR="004247CA" w:rsidRPr="00F21859" w14:paraId="6DE6E8D1"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Pr>
                <w:rFonts w:ascii="Tahoma" w:hAnsi="Tahoma" w:cs="Tahoma"/>
                <w:bCs/>
                <w:sz w:val="16"/>
                <w:szCs w:val="19"/>
              </w:rPr>
              <w:t>Eine (1) SQL Server Enterprise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21859" w:rsidRDefault="004247CA" w:rsidP="00BF3880">
            <w:pPr>
              <w:rPr>
                <w:rFonts w:ascii="Tahoma" w:hAnsi="Tahoma" w:cs="Tahoma"/>
                <w:szCs w:val="19"/>
              </w:rPr>
            </w:pPr>
            <w:r>
              <w:rPr>
                <w:rFonts w:ascii="Tahoma" w:hAnsi="Tahoma" w:cs="Tahoma"/>
                <w:bCs/>
                <w:sz w:val="16"/>
                <w:szCs w:val="19"/>
              </w:rPr>
              <w:t>Eine (1) SQL Server 2014 Enterprise Server</w:t>
            </w:r>
            <w:r>
              <w:rPr>
                <w:rFonts w:ascii="Tahoma" w:hAnsi="Tahoma" w:cs="Tahoma"/>
                <w:bCs/>
                <w:sz w:val="16"/>
                <w:szCs w:val="19"/>
                <w:vertAlign w:val="superscript"/>
              </w:rPr>
              <w:t>2</w:t>
            </w:r>
          </w:p>
        </w:tc>
      </w:tr>
      <w:tr w:rsidR="004247CA" w:rsidRPr="00F21859" w14:paraId="6738D9FD"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Pr>
                <w:rFonts w:ascii="Tahoma" w:hAnsi="Tahoma" w:cs="Tahoma"/>
                <w:bCs/>
                <w:sz w:val="16"/>
                <w:szCs w:val="19"/>
              </w:rPr>
              <w:t>Eine (1) SQL Server Standard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Pr>
                <w:rFonts w:ascii="Tahoma" w:hAnsi="Tahoma" w:cs="Tahoma"/>
                <w:bCs/>
                <w:sz w:val="16"/>
                <w:szCs w:val="19"/>
              </w:rPr>
              <w:t>Vier (4) SQL Server 2014 Standard Core</w:t>
            </w:r>
            <w:r>
              <w:rPr>
                <w:rFonts w:ascii="Tahoma" w:hAnsi="Tahoma" w:cs="Tahoma"/>
                <w:bCs/>
                <w:sz w:val="16"/>
                <w:szCs w:val="19"/>
                <w:vertAlign w:val="superscript"/>
              </w:rPr>
              <w:t>1,3</w:t>
            </w:r>
          </w:p>
        </w:tc>
      </w:tr>
      <w:tr w:rsidR="004247CA" w:rsidRPr="00F21859" w14:paraId="225ABB99"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Pr>
                <w:rFonts w:ascii="Tahoma" w:hAnsi="Tahoma" w:cs="Tahoma"/>
                <w:bCs/>
                <w:sz w:val="16"/>
                <w:szCs w:val="19"/>
              </w:rPr>
              <w:t>Eine (1) SQL Server Standard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Pr>
                <w:rFonts w:ascii="Tahoma" w:hAnsi="Tahoma" w:cs="Tahoma"/>
                <w:bCs/>
                <w:sz w:val="16"/>
                <w:szCs w:val="19"/>
              </w:rPr>
              <w:t>Eine (1) SQL Server 2014 Standard Server</w:t>
            </w:r>
          </w:p>
        </w:tc>
      </w:tr>
      <w:tr w:rsidR="004247CA" w:rsidRPr="00F21859" w14:paraId="2BB0885B"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Pr>
                <w:rFonts w:ascii="Tahoma" w:hAnsi="Tahoma" w:cs="Tahoma"/>
                <w:bCs/>
                <w:sz w:val="16"/>
                <w:szCs w:val="19"/>
              </w:rPr>
              <w:t>Eine (1) SQL Server Workgroup (Prozessor)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Pr>
                <w:rFonts w:ascii="Tahoma" w:hAnsi="Tahoma" w:cs="Tahoma"/>
                <w:bCs/>
                <w:sz w:val="16"/>
                <w:szCs w:val="19"/>
              </w:rPr>
              <w:t>Vier (4) SQL Server 2014 Standard Core</w:t>
            </w:r>
            <w:r>
              <w:rPr>
                <w:rFonts w:ascii="Tahoma" w:hAnsi="Tahoma" w:cs="Tahoma"/>
                <w:bCs/>
                <w:sz w:val="16"/>
                <w:szCs w:val="19"/>
                <w:vertAlign w:val="superscript"/>
              </w:rPr>
              <w:t>1,3</w:t>
            </w:r>
          </w:p>
        </w:tc>
      </w:tr>
      <w:tr w:rsidR="004247CA" w:rsidRPr="00F21859" w14:paraId="26CCD5D8" w14:textId="77777777" w:rsidTr="0074653A">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Pr>
                <w:rFonts w:ascii="Tahoma" w:hAnsi="Tahoma" w:cs="Tahoma"/>
                <w:bCs/>
                <w:sz w:val="16"/>
                <w:szCs w:val="19"/>
              </w:rPr>
              <w:t>Eine (1) SQL Server Workgroup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Pr>
                <w:rFonts w:ascii="Tahoma" w:hAnsi="Tahoma" w:cs="Tahoma"/>
                <w:bCs/>
                <w:sz w:val="16"/>
                <w:szCs w:val="19"/>
              </w:rPr>
              <w:t>Eine (1) SQL Server 2014 Standard Server</w:t>
            </w:r>
          </w:p>
        </w:tc>
      </w:tr>
    </w:tbl>
    <w:p w14:paraId="492CDCED" w14:textId="5E392C31" w:rsidR="004247CA" w:rsidRPr="00D4629A" w:rsidRDefault="004247CA" w:rsidP="005F58E3">
      <w:pPr>
        <w:rPr>
          <w:rFonts w:ascii="Tahoma" w:hAnsi="Tahoma" w:cs="Tahoma"/>
        </w:rPr>
      </w:pPr>
      <w:r>
        <w:rPr>
          <w:rFonts w:ascii="Tahoma" w:hAnsi="Tahoma" w:cs="Tahoma"/>
          <w:sz w:val="16"/>
          <w:szCs w:val="16"/>
          <w:vertAlign w:val="superscript"/>
        </w:rPr>
        <w:t>1</w:t>
      </w:r>
      <w:r>
        <w:rPr>
          <w:rFonts w:ascii="Tahoma" w:hAnsi="Tahoma" w:cs="Tahoma"/>
          <w:sz w:val="16"/>
          <w:szCs w:val="16"/>
        </w:rPr>
        <w:t>Kunden mit Prozessorlizenzen für SQL Server (Laufzeitbeschränkte Verwendung) sollten den zusätzlichen Hinweis unten zu den Upgrades auf SQL Server 2014-Core-Lizenzen lesen.</w:t>
      </w:r>
    </w:p>
    <w:p w14:paraId="59245194" w14:textId="07F43747" w:rsidR="004247CA" w:rsidRPr="00D4629A" w:rsidRDefault="004247CA"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615A80AB" w14:textId="77777777" w:rsidR="004247CA" w:rsidRPr="00D4629A" w:rsidRDefault="004247CA" w:rsidP="005F58E3">
      <w:pPr>
        <w:rPr>
          <w:rFonts w:ascii="Tahoma" w:hAnsi="Tahoma" w:cs="Tahoma"/>
        </w:rPr>
      </w:pPr>
      <w:r>
        <w:rPr>
          <w:rFonts w:ascii="Tahoma" w:hAnsi="Tahoma" w:cs="Tahoma"/>
          <w:sz w:val="16"/>
          <w:szCs w:val="16"/>
          <w:vertAlign w:val="superscript"/>
        </w:rPr>
        <w:t xml:space="preserve">3 </w:t>
      </w:r>
      <w:r>
        <w:rPr>
          <w:rFonts w:ascii="Tahoma" w:hAnsi="Tahoma" w:cs="Tahoma"/>
          <w:sz w:val="16"/>
          <w:szCs w:val="16"/>
        </w:rPr>
        <w:t>Der Link zur Core-Faktortabelle ist im Endbenutzer-Lizenzvertrag für die Software SQL 2014 verfügbar.</w:t>
      </w:r>
    </w:p>
    <w:p w14:paraId="2CE9F2E8" w14:textId="472B97CE" w:rsidR="00485D5E" w:rsidRPr="00D4629A" w:rsidRDefault="00485D5E" w:rsidP="00E14970">
      <w:pPr>
        <w:spacing w:before="120" w:after="120"/>
        <w:rPr>
          <w:rFonts w:ascii="Tahoma" w:hAnsi="Tahoma" w:cs="Tahoma"/>
        </w:rPr>
      </w:pPr>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für SQL Server Enterprise Core (Laufzeitbeschränkte Verwendung) und SQL Server Standard Core (Laufzeitbeschränkte Verwendung) sind berechtigt, ein Upgrade auf SQL Server 2014 Enterprise Core und SQL Server 2014 Standard Core (Vollständige Verwendung) durchzuführen und diese zu vertreiben, anstelle der lizenzierten Kopien von SQL Server 2012 Enterprise Core und SQL Server 2012 Standard Core (Laufzeitbeschränkte Verwendung), die in einer aktualisierten Vereinheitlichten Lösung integriert sind.</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485D5E" w:rsidRPr="00F21859" w14:paraId="1F40C85B" w14:textId="77777777" w:rsidTr="00BC0004">
        <w:trPr>
          <w:trHeight w:val="216"/>
        </w:trPr>
        <w:tc>
          <w:tcPr>
            <w:tcW w:w="5275"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525"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85D5E" w:rsidRPr="00F21859" w14:paraId="3930EACB" w14:textId="77777777" w:rsidTr="00BC0004">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lang w:val="pt-BR"/>
              </w:rPr>
            </w:pPr>
            <w:r>
              <w:rPr>
                <w:rFonts w:ascii="Tahoma" w:hAnsi="Tahoma" w:cs="Tahoma"/>
                <w:bCs/>
                <w:sz w:val="16"/>
                <w:szCs w:val="19"/>
              </w:rPr>
              <w:t>Eine (1) SQL Server 2012 Enterprise Core (Laufzeitbeschränkte Verwendung)</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21859" w:rsidRDefault="00485D5E" w:rsidP="00BF3880">
            <w:pPr>
              <w:rPr>
                <w:rFonts w:ascii="Tahoma" w:hAnsi="Tahoma" w:cs="Tahoma"/>
                <w:bCs/>
                <w:sz w:val="16"/>
                <w:szCs w:val="19"/>
                <w:vertAlign w:val="superscript"/>
              </w:rPr>
            </w:pPr>
            <w:r>
              <w:rPr>
                <w:rFonts w:ascii="Tahoma" w:hAnsi="Tahoma" w:cs="Tahoma"/>
                <w:bCs/>
                <w:sz w:val="16"/>
                <w:szCs w:val="19"/>
              </w:rPr>
              <w:t>Eine (1) SQL Server 2014 Enterprise Core (Vollständige Verwendung)</w:t>
            </w:r>
            <w:r>
              <w:rPr>
                <w:rFonts w:ascii="Tahoma" w:hAnsi="Tahoma" w:cs="Tahoma"/>
                <w:bCs/>
                <w:sz w:val="16"/>
                <w:szCs w:val="19"/>
                <w:vertAlign w:val="superscript"/>
              </w:rPr>
              <w:t>1,2</w:t>
            </w:r>
          </w:p>
        </w:tc>
      </w:tr>
      <w:tr w:rsidR="00485D5E" w:rsidRPr="00F21859" w14:paraId="052B1938" w14:textId="77777777" w:rsidTr="00BC0004">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lang w:val="pt-BR"/>
              </w:rPr>
            </w:pPr>
            <w:r>
              <w:rPr>
                <w:rFonts w:ascii="Tahoma" w:hAnsi="Tahoma" w:cs="Tahoma"/>
                <w:bCs/>
                <w:sz w:val="16"/>
                <w:szCs w:val="19"/>
              </w:rPr>
              <w:t>Eine (1) SQL Server 2012 Standard Core (Laufzeitbeschränkte Verwendung)</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21859" w:rsidRDefault="00485D5E" w:rsidP="00BF3880">
            <w:pPr>
              <w:rPr>
                <w:rFonts w:ascii="Tahoma" w:hAnsi="Tahoma" w:cs="Tahoma"/>
                <w:bCs/>
                <w:sz w:val="16"/>
                <w:szCs w:val="19"/>
              </w:rPr>
            </w:pPr>
            <w:r>
              <w:rPr>
                <w:rFonts w:ascii="Tahoma" w:hAnsi="Tahoma" w:cs="Tahoma"/>
                <w:bCs/>
                <w:sz w:val="16"/>
                <w:szCs w:val="19"/>
              </w:rPr>
              <w:t>Eine (1) SQL Server 2014 Standard Core (Vollständige Verwendung)</w:t>
            </w:r>
          </w:p>
        </w:tc>
      </w:tr>
    </w:tbl>
    <w:p w14:paraId="1A773DDD" w14:textId="480BF888" w:rsidR="00485D5E" w:rsidRPr="00D4629A" w:rsidRDefault="00485D5E" w:rsidP="005F58E3">
      <w:pPr>
        <w:rPr>
          <w:rFonts w:ascii="Tahoma" w:hAnsi="Tahoma" w:cs="Tahoma"/>
        </w:rPr>
      </w:pPr>
      <w:r>
        <w:rPr>
          <w:rFonts w:ascii="Tahoma" w:hAnsi="Tahoma" w:cs="Tahoma"/>
          <w:sz w:val="16"/>
          <w:szCs w:val="16"/>
          <w:vertAlign w:val="superscript"/>
        </w:rPr>
        <w:t>1</w:t>
      </w:r>
      <w:r>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6B8CFECE" w14:textId="0E4A5306" w:rsidR="00485D5E" w:rsidRPr="00D4629A" w:rsidRDefault="00485D5E" w:rsidP="005F58E3">
      <w:pPr>
        <w:rPr>
          <w:rFonts w:ascii="Tahoma" w:hAnsi="Tahoma" w:cs="Tahoma"/>
        </w:rPr>
      </w:pPr>
      <w:r>
        <w:rPr>
          <w:rFonts w:ascii="Tahoma" w:hAnsi="Tahoma" w:cs="Tahoma"/>
          <w:sz w:val="16"/>
          <w:szCs w:val="16"/>
          <w:vertAlign w:val="superscript"/>
        </w:rPr>
        <w:t>2</w:t>
      </w:r>
      <w:r>
        <w:rPr>
          <w:rFonts w:ascii="Tahoma" w:hAnsi="Tahoma" w:cs="Tahoma"/>
          <w:sz w:val="16"/>
          <w:szCs w:val="16"/>
        </w:rPr>
        <w:t>Der Link zur Core-Faktortabelle ist im Endbenutzer-Lizenzvertrag für die Software SQL Server 2014 verfügbar.</w:t>
      </w:r>
    </w:p>
    <w:p w14:paraId="40EEA48D" w14:textId="35B22339" w:rsidR="00583237" w:rsidRPr="00D4629A" w:rsidRDefault="00583237" w:rsidP="008E2012">
      <w:pPr>
        <w:spacing w:before="120" w:after="120"/>
        <w:rPr>
          <w:rFonts w:ascii="Tahoma" w:hAnsi="Tahoma" w:cs="Tahoma"/>
        </w:rPr>
      </w:pPr>
      <w:r>
        <w:rPr>
          <w:rFonts w:ascii="Tahoma" w:hAnsi="Tahoma" w:cs="Tahoma"/>
          <w:b/>
          <w:bCs/>
          <w:szCs w:val="19"/>
        </w:rPr>
        <w:t>System Center-Produktübergangsgewährungen</w:t>
      </w:r>
    </w:p>
    <w:p w14:paraId="1E2B7DC1" w14:textId="55314537" w:rsidR="00583237" w:rsidRPr="00D4629A" w:rsidRDefault="00583237" w:rsidP="008E2012">
      <w:pPr>
        <w:spacing w:before="120" w:after="120"/>
        <w:rPr>
          <w:rFonts w:ascii="Tahoma" w:hAnsi="Tahoma" w:cs="Tahoma"/>
        </w:rPr>
      </w:pPr>
      <w:r>
        <w:rPr>
          <w:rFonts w:ascii="Tahoma" w:hAnsi="Tahoma" w:cs="Tahoma"/>
          <w:sz w:val="16"/>
          <w:szCs w:val="12"/>
        </w:rPr>
        <w:t>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D16790">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83237" w:rsidRPr="00F21859" w14:paraId="05E79D22"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30712644" w:rsidR="00583237" w:rsidRPr="00F21859" w:rsidRDefault="00583237" w:rsidP="00C267FD">
            <w:pPr>
              <w:rPr>
                <w:rFonts w:ascii="Tahoma" w:hAnsi="Tahoma" w:cs="Tahoma"/>
                <w:bCs/>
                <w:sz w:val="16"/>
                <w:szCs w:val="16"/>
              </w:rPr>
            </w:pPr>
            <w:r>
              <w:rPr>
                <w:rFonts w:ascii="Tahoma" w:hAnsi="Tahoma" w:cs="Tahoma"/>
                <w:bCs/>
                <w:sz w:val="16"/>
                <w:szCs w:val="19"/>
              </w:rPr>
              <w:t>Alle Lizenzen für System Center Management Server</w:t>
            </w:r>
            <w:r w:rsidR="00AF01AE">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CAF2DAB"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5C3F09" w:rsidRDefault="00583237" w:rsidP="00C267FD">
            <w:pPr>
              <w:rPr>
                <w:rFonts w:ascii="Tahoma" w:hAnsi="Tahoma" w:cs="Tahoma"/>
                <w:bCs/>
                <w:sz w:val="16"/>
                <w:szCs w:val="19"/>
                <w:lang w:val="en-US"/>
              </w:rPr>
            </w:pPr>
            <w:r>
              <w:rPr>
                <w:rFonts w:ascii="Tahoma" w:hAnsi="Tahoma" w:cs="Tahoma"/>
                <w:bCs/>
                <w:sz w:val="16"/>
                <w:szCs w:val="19"/>
              </w:rPr>
              <w:t>System Center Client Management Suite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5C3F09" w:rsidRDefault="00583237" w:rsidP="00C267FD">
            <w:pPr>
              <w:rPr>
                <w:rFonts w:ascii="Tahoma" w:hAnsi="Tahoma" w:cs="Tahoma"/>
                <w:bCs/>
                <w:sz w:val="16"/>
                <w:szCs w:val="19"/>
                <w:lang w:val="en-US"/>
              </w:rPr>
            </w:pPr>
            <w:r>
              <w:rPr>
                <w:rFonts w:ascii="Tahoma" w:hAnsi="Tahoma" w:cs="Tahoma"/>
                <w:bCs/>
                <w:sz w:val="16"/>
                <w:szCs w:val="19"/>
              </w:rPr>
              <w:t>System Center 2012 Client Management Suite (pro Betriebssystemumgebung/pro Nutzer)</w:t>
            </w:r>
          </w:p>
        </w:tc>
      </w:tr>
      <w:tr w:rsidR="00583237" w:rsidRPr="00F21859" w14:paraId="49A084B2"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Client-ML für System Center Configuration Manager 2007 R3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21859" w14:paraId="622E6D7A"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4C3C2597"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Client-ML für System Center Data Protection Manager 2010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5C3F09"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F21859" w14:paraId="4C4E3B29"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Server-ML für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35A3382E"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Client-ML für System Center Operations Manager 2007 R2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5C3F09"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F21859" w14:paraId="0797584C"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1230AB2"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Pr>
                <w:rFonts w:ascii="Tahoma" w:hAnsi="Tahoma" w:cs="Tahoma"/>
                <w:bCs/>
                <w:sz w:val="16"/>
                <w:szCs w:val="19"/>
              </w:rPr>
              <w:t>Eine (1) System Center 2012 Datacenter für zwei (2) qualifizierende System Center Server Management Suite Datacenter</w:t>
            </w:r>
          </w:p>
        </w:tc>
      </w:tr>
      <w:tr w:rsidR="00583237" w:rsidRPr="00F21859" w14:paraId="076A7FDB"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Zwei (2) System Center 2012 Standard</w:t>
            </w:r>
            <w:r>
              <w:rPr>
                <w:rFonts w:ascii="Tahoma" w:hAnsi="Tahoma" w:cs="Tahoma"/>
                <w:bCs/>
                <w:sz w:val="16"/>
                <w:szCs w:val="19"/>
                <w:vertAlign w:val="superscript"/>
              </w:rPr>
              <w:t>1</w:t>
            </w:r>
          </w:p>
        </w:tc>
      </w:tr>
      <w:tr w:rsidR="00583237" w:rsidRPr="00F21859" w14:paraId="61273139"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Client-ML für System Center Service Manager 2010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5C3F09"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F21859" w14:paraId="70C26E0B"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Client-ML für System Center Virtual Machine Manager 2008 R2 (pro Betriebssystemumgebung/pro Nutzer)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21859" w14:paraId="0556BA71" w14:textId="77777777" w:rsidTr="00D16790">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Server-ML für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D4629A" w:rsidRDefault="00583237" w:rsidP="005F58E3">
      <w:pPr>
        <w:rPr>
          <w:rFonts w:ascii="Tahoma" w:hAnsi="Tahoma" w:cs="Tahoma"/>
        </w:rPr>
      </w:pPr>
      <w:r>
        <w:rPr>
          <w:rFonts w:ascii="Tahoma" w:hAnsi="Tahoma" w:cs="Tahoma"/>
          <w:bCs/>
          <w:sz w:val="16"/>
          <w:szCs w:val="19"/>
          <w:vertAlign w:val="superscript"/>
        </w:rPr>
        <w:t xml:space="preserve">1 </w:t>
      </w:r>
      <w:r>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Pr>
          <w:rFonts w:ascii="Tahoma" w:hAnsi="Tahoma" w:cs="Tahoma"/>
          <w:sz w:val="16"/>
          <w:szCs w:val="16"/>
        </w:rPr>
        <w:t>sodass er über Unterlagen zu seinen lizenzierten Rechten verfügt.</w:t>
      </w:r>
    </w:p>
    <w:p w14:paraId="1FA9F3D6" w14:textId="77777777" w:rsidR="00775D5C" w:rsidRPr="00D4629A" w:rsidRDefault="00775D5C" w:rsidP="005F58E3">
      <w:pPr>
        <w:keepNext/>
        <w:spacing w:before="120" w:after="120"/>
        <w:rPr>
          <w:rFonts w:ascii="Tahoma" w:hAnsi="Tahoma" w:cs="Tahoma"/>
        </w:rPr>
      </w:pPr>
      <w:r>
        <w:rPr>
          <w:rFonts w:ascii="Tahoma" w:hAnsi="Tahoma" w:cs="Tahoma"/>
          <w:b/>
        </w:rPr>
        <w:t>Visual Studio 2015</w:t>
      </w:r>
    </w:p>
    <w:p w14:paraId="55FC0C97" w14:textId="77777777" w:rsidR="00775D5C" w:rsidRPr="00D4629A" w:rsidRDefault="00775D5C" w:rsidP="008E2012">
      <w:pPr>
        <w:spacing w:before="120" w:after="120"/>
        <w:rPr>
          <w:rFonts w:ascii="Tahoma" w:hAnsi="Tahoma" w:cs="Tahoma"/>
        </w:rPr>
      </w:pPr>
      <w:r>
        <w:rPr>
          <w:rFonts w:ascii="Tahoma" w:hAnsi="Tahoma" w:cs="Tahoma"/>
          <w:color w:val="000000"/>
          <w:sz w:val="16"/>
          <w:szCs w:val="16"/>
        </w:rPr>
        <w:t xml:space="preserve">Visual Studio 2015 ist die neueste Version der Visual Studio-Produkte. Kunden mit aktiver </w:t>
      </w:r>
      <w:r>
        <w:rPr>
          <w:rFonts w:ascii="Tahoma" w:hAnsi="Tahoma" w:cs="Tahoma"/>
          <w:sz w:val="16"/>
          <w:szCs w:val="16"/>
        </w:rPr>
        <w:t xml:space="preserve">Embedded Maintenance </w:t>
      </w:r>
      <w:r>
        <w:rPr>
          <w:rFonts w:ascii="Tahoma" w:hAnsi="Tahoma" w:cs="Tahoma"/>
          <w:color w:val="000000"/>
          <w:sz w:val="16"/>
          <w:szCs w:val="16"/>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F21859" w14:paraId="40290543"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D4629A">
            <w:pPr>
              <w:keepNext/>
              <w:jc w:val="center"/>
              <w:rPr>
                <w:rFonts w:ascii="Tahoma" w:hAnsi="Tahoma" w:cs="Tahoma"/>
                <w:b/>
                <w:bCs/>
                <w:iCs/>
                <w:sz w:val="18"/>
                <w:szCs w:val="18"/>
              </w:rPr>
            </w:pPr>
            <w:r>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D4629A">
            <w:pPr>
              <w:keepNext/>
              <w:jc w:val="center"/>
              <w:rPr>
                <w:rFonts w:ascii="Tahoma" w:hAnsi="Tahoma" w:cs="Tahoma"/>
              </w:rPr>
            </w:pPr>
            <w:r>
              <w:rPr>
                <w:rFonts w:ascii="Tahoma" w:hAnsi="Tahoma" w:cs="Tahoma"/>
                <w:b/>
                <w:bCs/>
                <w:iCs/>
                <w:sz w:val="18"/>
                <w:szCs w:val="18"/>
              </w:rPr>
              <w:t>Folgeversion</w:t>
            </w:r>
          </w:p>
        </w:tc>
      </w:tr>
      <w:tr w:rsidR="00775D5C" w:rsidRPr="00F21859" w14:paraId="3AB0D69E"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D16790">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D4629A" w:rsidRDefault="00B017CA" w:rsidP="00F21859">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Informationen zum Product Key</w:t>
      </w:r>
    </w:p>
    <w:p w14:paraId="22BB8D94" w14:textId="77777777" w:rsidR="008C62F2" w:rsidRPr="00D4629A" w:rsidRDefault="00B017CA" w:rsidP="00F21859">
      <w:pPr>
        <w:pStyle w:val="ListParagraph"/>
        <w:numPr>
          <w:ilvl w:val="0"/>
          <w:numId w:val="36"/>
        </w:numPr>
        <w:spacing w:before="120" w:after="120"/>
        <w:rPr>
          <w:rFonts w:ascii="Tahoma" w:hAnsi="Tahoma" w:cs="Tahoma"/>
        </w:rPr>
      </w:pPr>
      <w:r>
        <w:rPr>
          <w:rFonts w:ascii="Tahoma" w:hAnsi="Tahoma" w:cs="Tahoma"/>
        </w:rPr>
        <w:t>Mit „s“ gekennzeichnete Artikel: Der Product Key für das Setup ist auf dem Label enthalten, das im Lieferumfang der Fulfillment-Medien enthalten ist.</w:t>
      </w:r>
    </w:p>
    <w:p w14:paraId="22BB8D95" w14:textId="145FD97F" w:rsidR="00B017CA" w:rsidRPr="00D4629A" w:rsidRDefault="00B017CA" w:rsidP="00F21859">
      <w:pPr>
        <w:pStyle w:val="ListParagraph"/>
        <w:numPr>
          <w:ilvl w:val="0"/>
          <w:numId w:val="36"/>
        </w:numPr>
        <w:spacing w:before="120" w:after="120"/>
        <w:rPr>
          <w:rFonts w:ascii="Tahoma" w:hAnsi="Tahoma" w:cs="Tahoma"/>
        </w:rPr>
      </w:pPr>
      <w:r>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9"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D4629A" w:rsidRDefault="00B017CA" w:rsidP="00F21859">
      <w:pPr>
        <w:pStyle w:val="ListParagraph"/>
        <w:numPr>
          <w:ilvl w:val="0"/>
          <w:numId w:val="36"/>
        </w:numPr>
        <w:spacing w:before="120" w:after="120"/>
        <w:rPr>
          <w:rFonts w:ascii="Tahoma" w:hAnsi="Tahoma" w:cs="Tahoma"/>
        </w:rPr>
      </w:pPr>
      <w:r>
        <w:rPr>
          <w:rFonts w:ascii="Tahoma" w:hAnsi="Tahoma" w:cs="Tahoma"/>
        </w:rPr>
        <w:t xml:space="preserve">Mit „r“ gekennzeichnete Artikel: Wenden Sie sich bitte an </w:t>
      </w:r>
      <w:hyperlink r:id="rId10" w:history="1">
        <w:r>
          <w:rPr>
            <w:rStyle w:val="Hyperlink"/>
            <w:rFonts w:ascii="Tahoma" w:hAnsi="Tahoma" w:cs="Tahoma"/>
          </w:rPr>
          <w:t>isvroy@microsoft.com</w:t>
        </w:r>
      </w:hyperlink>
      <w:r>
        <w:rPr>
          <w:rFonts w:ascii="Tahoma" w:hAnsi="Tahoma" w:cs="Tahoma"/>
        </w:rPr>
        <w:t>, um RDS CAL-Keys zu erhalten.</w:t>
      </w:r>
    </w:p>
    <w:p w14:paraId="22BB8D99" w14:textId="7B6A7665" w:rsidR="00555783" w:rsidRPr="00D4629A" w:rsidRDefault="00CC3B64" w:rsidP="00F21859">
      <w:pPr>
        <w:spacing w:before="120" w:after="120"/>
        <w:rPr>
          <w:rFonts w:ascii="Tahoma" w:hAnsi="Tahoma" w:cs="Tahoma"/>
        </w:rPr>
      </w:pPr>
      <w:r>
        <w:rPr>
          <w:rFonts w:ascii="Tahoma" w:hAnsi="Tahoma" w:cs="Tahoma"/>
          <w:b/>
          <w:color w:val="FF6600"/>
          <w:sz w:val="24"/>
          <w:szCs w:val="24"/>
        </w:rPr>
        <w:t>Zusätzliche Programmbestimmungen</w:t>
      </w:r>
    </w:p>
    <w:p w14:paraId="22BB8D9B" w14:textId="146C1925" w:rsidR="00FA6CE6" w:rsidRPr="00D4629A" w:rsidRDefault="003034F7" w:rsidP="00F21859">
      <w:pPr>
        <w:pStyle w:val="ListParagraph"/>
        <w:numPr>
          <w:ilvl w:val="0"/>
          <w:numId w:val="37"/>
        </w:numPr>
        <w:spacing w:before="120" w:after="120"/>
        <w:rPr>
          <w:rFonts w:ascii="Tahoma" w:hAnsi="Tahoma" w:cs="Tahoma"/>
        </w:rPr>
      </w:pPr>
      <w:r>
        <w:rPr>
          <w:rFonts w:ascii="Tahoma" w:hAnsi="Tahoma" w:cs="Tahoma"/>
          <w:b/>
        </w:rPr>
        <w:t>Vertraulichkeit von Keys</w:t>
      </w:r>
      <w:r w:rsidRPr="007133FB">
        <w:rPr>
          <w:rFonts w:ascii="Tahoma" w:hAnsi="Tahoma" w:cs="Tahoma"/>
          <w:b/>
          <w:bCs/>
        </w:rPr>
        <w:t>.</w:t>
      </w:r>
      <w:r>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1" w:history="1">
        <w:r>
          <w:rPr>
            <w:rStyle w:val="Hyperlink"/>
            <w:rFonts w:ascii="Tahoma" w:hAnsi="Tahoma" w:cs="Tahoma"/>
          </w:rPr>
          <w:t>http://www.microsoft.com/piracy/</w:t>
        </w:r>
      </w:hyperlink>
      <w:r>
        <w:rPr>
          <w:rFonts w:ascii="Tahoma" w:hAnsi="Tahoma" w:cs="Tahoma"/>
        </w:rPr>
        <w:t>.</w:t>
      </w:r>
    </w:p>
    <w:p w14:paraId="22BB8D9D" w14:textId="5E0B5588" w:rsidR="00CC3B64" w:rsidRPr="00D4629A" w:rsidRDefault="00CC3B64" w:rsidP="00F21859">
      <w:pPr>
        <w:pStyle w:val="ListParagraph"/>
        <w:numPr>
          <w:ilvl w:val="0"/>
          <w:numId w:val="37"/>
        </w:numPr>
        <w:spacing w:before="120" w:after="120"/>
        <w:rPr>
          <w:rFonts w:ascii="Tahoma" w:hAnsi="Tahoma" w:cs="Tahoma"/>
        </w:rPr>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F" w14:textId="6D164193" w:rsidR="003F3497" w:rsidRPr="00D4629A" w:rsidRDefault="003F3497" w:rsidP="00F21859">
      <w:pPr>
        <w:pStyle w:val="ListParagraph"/>
        <w:numPr>
          <w:ilvl w:val="0"/>
          <w:numId w:val="37"/>
        </w:numPr>
        <w:spacing w:before="120" w:after="120"/>
        <w:rPr>
          <w:rFonts w:ascii="Tahoma" w:hAnsi="Tahoma" w:cs="Tahoma"/>
        </w:rPr>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D4629A" w:rsidRDefault="00CC3B64" w:rsidP="00F21859">
      <w:pPr>
        <w:pStyle w:val="ListParagraph"/>
        <w:numPr>
          <w:ilvl w:val="0"/>
          <w:numId w:val="37"/>
        </w:numPr>
        <w:spacing w:before="120" w:after="120"/>
        <w:rPr>
          <w:rFonts w:ascii="Tahoma" w:hAnsi="Tahoma" w:cs="Tahoma"/>
        </w:rPr>
      </w:pPr>
      <w:r>
        <w:rPr>
          <w:rFonts w:ascii="Tahoma" w:hAnsi="Tahoma" w:cs="Tahoma"/>
          <w:b/>
        </w:rPr>
        <w:t>Lizenzanforderungen.</w:t>
      </w:r>
      <w:r>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3" w14:textId="6DBA3966" w:rsidR="00CC3B64" w:rsidRPr="00D4629A" w:rsidRDefault="00CC3B64" w:rsidP="00F21859">
      <w:pPr>
        <w:pStyle w:val="ListParagraph"/>
        <w:numPr>
          <w:ilvl w:val="0"/>
          <w:numId w:val="37"/>
        </w:numPr>
        <w:spacing w:before="120" w:after="120"/>
        <w:rPr>
          <w:rFonts w:ascii="Tahoma" w:hAnsi="Tahoma" w:cs="Tahoma"/>
        </w:rPr>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22BB8DA5" w14:textId="33AD8910" w:rsidR="00CC3B64" w:rsidRPr="00D4629A" w:rsidRDefault="00CC3B64" w:rsidP="00F21859">
      <w:pPr>
        <w:pStyle w:val="ListParagraph"/>
        <w:numPr>
          <w:ilvl w:val="0"/>
          <w:numId w:val="37"/>
        </w:numPr>
        <w:spacing w:before="120" w:after="120"/>
        <w:rPr>
          <w:rFonts w:ascii="Tahoma" w:hAnsi="Tahoma" w:cs="Tahoma"/>
        </w:rPr>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14:paraId="22BB8DA7" w14:textId="77777777" w:rsidR="00CC3B64" w:rsidRPr="00D4629A"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Sie müssen zunächst einen Forschung &amp; Lehre-Vertrag und einen Forschung &amp; Lehre-Beitritt unterzeichnen,</w:t>
      </w:r>
    </w:p>
    <w:p w14:paraId="22BB8DA8" w14:textId="77777777" w:rsidR="00CC3B64" w:rsidRPr="00D4629A"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22BB8DA9" w14:textId="594C9DB8" w:rsidR="00CC3B64" w:rsidRPr="00D4629A"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22BB8DAB" w14:textId="4567C1CB" w:rsidR="00CC3B64" w:rsidRPr="00D4629A" w:rsidRDefault="00CC3B64" w:rsidP="00F21859">
      <w:pPr>
        <w:spacing w:before="120" w:after="120"/>
        <w:ind w:firstLine="360"/>
        <w:rPr>
          <w:rFonts w:ascii="Tahoma" w:hAnsi="Tahoma" w:cs="Tahoma"/>
        </w:rPr>
      </w:pPr>
      <w:r>
        <w:rPr>
          <w:rFonts w:ascii="Tahoma" w:hAnsi="Tahoma" w:cs="Tahoma"/>
        </w:rPr>
        <w:t>Die Kriterien für qualifizierte Endbenutzer für Forschung und Lehre sind in dem Forschung &amp; Lehre-Beitritt spezifiziert.</w:t>
      </w:r>
    </w:p>
    <w:p w14:paraId="22BB8DAD" w14:textId="2E264808" w:rsidR="00554191" w:rsidRPr="00D4629A" w:rsidRDefault="00554191" w:rsidP="00F21859">
      <w:pPr>
        <w:pStyle w:val="ListParagraph"/>
        <w:numPr>
          <w:ilvl w:val="0"/>
          <w:numId w:val="37"/>
        </w:numPr>
        <w:spacing w:before="120" w:after="120"/>
        <w:rPr>
          <w:rFonts w:ascii="Tahoma" w:hAnsi="Tahoma" w:cs="Tahoma"/>
        </w:rPr>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22BB8DAF" w14:textId="77777777" w:rsidR="00554191" w:rsidRPr="00D4629A" w:rsidRDefault="00554191" w:rsidP="00F21859">
      <w:pPr>
        <w:numPr>
          <w:ilvl w:val="0"/>
          <w:numId w:val="3"/>
        </w:numPr>
        <w:tabs>
          <w:tab w:val="clear" w:pos="1260"/>
          <w:tab w:val="left" w:pos="720"/>
        </w:tabs>
        <w:spacing w:before="120" w:after="120"/>
        <w:ind w:left="720"/>
        <w:rPr>
          <w:rFonts w:ascii="Tahoma" w:hAnsi="Tahoma" w:cs="Tahoma"/>
        </w:rPr>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22BB8DB0" w14:textId="77777777" w:rsidR="00785537" w:rsidRPr="00D4629A" w:rsidRDefault="00554191"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39597029" w14:textId="1150EC15" w:rsidR="006A34DC" w:rsidRPr="00D4629A" w:rsidRDefault="006A34DC" w:rsidP="00F21859">
      <w:pPr>
        <w:pStyle w:val="ListParagraph"/>
        <w:numPr>
          <w:ilvl w:val="0"/>
          <w:numId w:val="37"/>
        </w:numPr>
        <w:spacing w:before="120" w:after="120"/>
        <w:rPr>
          <w:rFonts w:ascii="Tahoma" w:hAnsi="Tahoma" w:cs="Tahoma"/>
        </w:rPr>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14:paraId="02ACAF5D" w14:textId="5D4CCC2E" w:rsidR="00DA1DEE" w:rsidRPr="00D4629A" w:rsidRDefault="00DA1DEE" w:rsidP="00F21859">
      <w:pPr>
        <w:pStyle w:val="ListParagraph"/>
        <w:numPr>
          <w:ilvl w:val="0"/>
          <w:numId w:val="37"/>
        </w:numPr>
        <w:spacing w:before="120" w:after="120"/>
        <w:rPr>
          <w:rFonts w:ascii="Tahoma" w:hAnsi="Tahoma" w:cs="Tahoma"/>
        </w:rPr>
      </w:pPr>
      <w:r>
        <w:rPr>
          <w:rFonts w:ascii="Tahoma" w:hAnsi="Tahoma" w:cs="Tahoma"/>
          <w:b/>
        </w:rPr>
        <w:t xml:space="preserve">Downgraderechte. </w:t>
      </w:r>
      <w:r>
        <w:rPr>
          <w:rFonts w:ascii="Tahoma" w:hAnsi="Tahoma" w:cs="Tahoma"/>
          <w:color w:val="000000"/>
        </w:rPr>
        <w:t xml:space="preserve">Unbeschadet anderer Bestimmungen des Vertrags oder der Microsoft-Lizenzbestimmungen können Sie die aktuelle Version eines Produkts melden und eine vorherige, </w:t>
      </w:r>
      <w:r>
        <w:rPr>
          <w:rFonts w:ascii="Tahoma" w:hAnsi="Tahoma" w:cs="Tahoma"/>
        </w:rPr>
        <w:t xml:space="preserve">im Rahmen des </w:t>
      </w:r>
      <w:r>
        <w:rPr>
          <w:rFonts w:ascii="Tahoma" w:hAnsi="Tahoma" w:cs="Tahoma"/>
          <w:color w:val="000000"/>
        </w:rPr>
        <w:t xml:space="preserve">Enddatums für Erweiterten Support von Microsoft, wie in den Richtlinien für den Support Lifecycle </w:t>
      </w:r>
      <w:hyperlink r:id="rId12" w:history="1">
        <w:r>
          <w:rPr>
            <w:rStyle w:val="Hyperlink"/>
            <w:rFonts w:ascii="Tahoma" w:hAnsi="Tahoma" w:cs="Tahoma"/>
          </w:rPr>
          <w:t>https://support.microsoft.com/gp/lifeselect</w:t>
        </w:r>
      </w:hyperlink>
      <w:r>
        <w:rPr>
          <w:rFonts w:ascii="Tahoma" w:hAnsi="Tahoma" w:cs="Tahoma"/>
        </w:rPr>
        <w:t xml:space="preserve"> oder einer von Microsoft zu benennenden Folgeseite angegeben, noch unterstützte Version des Produkts vertreiben.</w:t>
      </w:r>
      <w:r>
        <w:rPr>
          <w:rFonts w:ascii="Tahoma" w:hAnsi="Tahoma" w:cs="Tahoma"/>
          <w:color w:val="000000"/>
        </w:rPr>
        <w:t xml:space="preserve"> Durch die Verwendung einer früheren Version unter diesen Downgraderechten wird der Support Lifecycle der früheren Version nicht verlängert</w:t>
      </w:r>
      <w:r>
        <w:rPr>
          <w:rFonts w:ascii="Tahoma" w:hAnsi="Tahoma" w:cs="Tahoma"/>
        </w:rPr>
        <w:t xml:space="preserve">. </w:t>
      </w:r>
      <w:r>
        <w:rPr>
          <w:rFonts w:ascii="Tahoma" w:hAnsi="Tahoma" w:cs="Tahoma"/>
          <w:color w:val="000000"/>
        </w:rPr>
        <w:t>Sie sind verpflichtet, die vertriebenen Produkte in Übereinstimmung mit den anwendbaren Microsoft-Lizenzbestimmungen für das gemeldete Produkt zu lizenzieren.</w:t>
      </w:r>
    </w:p>
    <w:p w14:paraId="4B33D725" w14:textId="0C77FE7C" w:rsidR="003331FA" w:rsidRPr="00AA2020" w:rsidRDefault="003331FA" w:rsidP="00F21859">
      <w:pPr>
        <w:pStyle w:val="NoSpacing"/>
        <w:spacing w:before="120" w:after="120"/>
        <w:ind w:left="360"/>
      </w:pPr>
      <w:r>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D4629A" w:rsidRDefault="00DA1DEE" w:rsidP="00F21859">
      <w:pPr>
        <w:pStyle w:val="ListParagraph"/>
        <w:numPr>
          <w:ilvl w:val="0"/>
          <w:numId w:val="37"/>
        </w:numPr>
        <w:spacing w:before="120" w:after="120"/>
        <w:rPr>
          <w:rFonts w:ascii="Tahoma" w:hAnsi="Tahoma" w:cs="Tahoma"/>
        </w:rPr>
      </w:pPr>
      <w:r>
        <w:rPr>
          <w:rFonts w:ascii="Tahoma" w:hAnsi="Tahoma" w:cs="Tahoma"/>
          <w:b/>
        </w:rPr>
        <w:t xml:space="preserve">Erweiterter Vertrieb.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AA2020" w:rsidRDefault="00DA1DEE" w:rsidP="00F21859">
      <w:pPr>
        <w:pStyle w:val="NoSpacing"/>
        <w:spacing w:before="120" w:after="120"/>
        <w:ind w:left="360"/>
      </w:pPr>
      <w:r>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D16790">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F21859" w14:paraId="60281BB3" w14:textId="77777777" w:rsidTr="00D16790">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und Workgroup Edition (alle Versionen)</w:t>
            </w:r>
          </w:p>
        </w:tc>
      </w:tr>
      <w:tr w:rsidR="00A16E16" w:rsidRPr="00F21859" w14:paraId="4E289E10" w14:textId="77777777" w:rsidTr="00D16790">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D16790">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und Enterprise Edition (alle Versionen)</w:t>
            </w:r>
          </w:p>
        </w:tc>
      </w:tr>
      <w:tr w:rsidR="00A16E16" w:rsidRPr="00F21859" w14:paraId="7B63AE0E" w14:textId="77777777" w:rsidTr="00D16790">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(alle Versionen)</w:t>
            </w:r>
          </w:p>
        </w:tc>
      </w:tr>
    </w:tbl>
    <w:p w14:paraId="4A488797" w14:textId="77777777" w:rsidR="00D833B1" w:rsidRPr="00D4629A" w:rsidRDefault="00D833B1" w:rsidP="00D833B1">
      <w:pPr>
        <w:pStyle w:val="ListParagraph"/>
        <w:spacing w:before="120" w:after="120"/>
        <w:ind w:left="450"/>
        <w:jc w:val="both"/>
        <w:rPr>
          <w:rFonts w:ascii="Tahoma" w:hAnsi="Tahoma" w:cs="Tahoma"/>
        </w:rPr>
      </w:pPr>
    </w:p>
    <w:sectPr w:rsidR="00D833B1" w:rsidRPr="00D4629A"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D926F" w14:textId="77777777" w:rsidR="002A6923" w:rsidRDefault="002A6923">
      <w:r>
        <w:separator/>
      </w:r>
    </w:p>
  </w:endnote>
  <w:endnote w:type="continuationSeparator" w:id="0">
    <w:p w14:paraId="74DAE815" w14:textId="77777777" w:rsidR="002A6923" w:rsidRDefault="002A6923">
      <w:r>
        <w:continuationSeparator/>
      </w:r>
    </w:p>
  </w:endnote>
  <w:endnote w:type="continuationNotice" w:id="1">
    <w:p w14:paraId="4BA78B01" w14:textId="77777777" w:rsidR="002A6923" w:rsidRDefault="002A6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CA73" w14:textId="77777777" w:rsidR="008874CF" w:rsidRDefault="008874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5F17" w14:textId="59C03263" w:rsidR="00AF587C" w:rsidRPr="004A7492" w:rsidRDefault="00AF587C" w:rsidP="001D15B7">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D4629A">
      <w:rPr>
        <w:rFonts w:ascii="Tahoma" w:hAnsi="Tahoma" w:cs="Tahoma"/>
        <w:i/>
        <w:snapToGrid w:val="0"/>
        <w:sz w:val="16"/>
        <w:szCs w:val="16"/>
      </w:rPr>
      <w:t>October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8874CF">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8874CF">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1E06C" w14:textId="1C0ABAE4" w:rsidR="00AF587C" w:rsidRPr="004A7492" w:rsidRDefault="00AF587C" w:rsidP="001D15B7">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D4629A">
      <w:rPr>
        <w:rFonts w:ascii="Tahoma" w:hAnsi="Tahoma" w:cs="Tahoma"/>
        <w:i/>
        <w:snapToGrid w:val="0"/>
        <w:sz w:val="16"/>
        <w:szCs w:val="16"/>
      </w:rPr>
      <w:t>October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8874CF">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8874CF">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A5761" w14:textId="77777777" w:rsidR="002A6923" w:rsidRDefault="002A6923">
      <w:r>
        <w:separator/>
      </w:r>
    </w:p>
  </w:footnote>
  <w:footnote w:type="continuationSeparator" w:id="0">
    <w:p w14:paraId="76CB582C" w14:textId="77777777" w:rsidR="002A6923" w:rsidRDefault="002A6923">
      <w:r>
        <w:continuationSeparator/>
      </w:r>
    </w:p>
  </w:footnote>
  <w:footnote w:type="continuationNotice" w:id="1">
    <w:p w14:paraId="650F4DE1" w14:textId="77777777" w:rsidR="002A6923" w:rsidRDefault="002A692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4766C" w14:textId="77777777" w:rsidR="008874CF" w:rsidRDefault="008874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AF587C" w:rsidRDefault="00AF587C"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AF587C" w:rsidRDefault="00AF587C">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AF587C" w:rsidRDefault="00AF587C">
    <w:pPr>
      <w:pStyle w:val="Header"/>
    </w:pPr>
  </w:p>
  <w:p w14:paraId="6F94761F" w14:textId="7957E341" w:rsidR="00AF587C" w:rsidRDefault="00AF58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3F62F8A0"/>
    <w:lvl w:ilvl="0" w:tplc="B25ABA66">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CEFC56C4"/>
    <w:lvl w:ilvl="0" w:tplc="0AD4CEF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5C20A45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08BEB56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963889B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B52AA002"/>
    <w:lvl w:ilvl="0" w:tplc="025C030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T2eo3G353nXVIGHoqknTW5heYbD22T4NECO0+tzQc/wImAl0HFUvsrb9HWka2sAVq2R0P1v725r8+uxqviIA==" w:salt="48tqdwXIVzeYfz9FIsSEw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388"/>
    <w:rsid w:val="00045AD7"/>
    <w:rsid w:val="000504F7"/>
    <w:rsid w:val="000518B6"/>
    <w:rsid w:val="0005278F"/>
    <w:rsid w:val="000536D6"/>
    <w:rsid w:val="00053D69"/>
    <w:rsid w:val="00053FCC"/>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0F3"/>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5B7"/>
    <w:rsid w:val="001D16EC"/>
    <w:rsid w:val="001D4C11"/>
    <w:rsid w:val="001D5FB4"/>
    <w:rsid w:val="001D61A5"/>
    <w:rsid w:val="001D72CC"/>
    <w:rsid w:val="001D749F"/>
    <w:rsid w:val="001D7C9B"/>
    <w:rsid w:val="001E0F11"/>
    <w:rsid w:val="001E17C2"/>
    <w:rsid w:val="001E2EF0"/>
    <w:rsid w:val="001E4971"/>
    <w:rsid w:val="001F2D29"/>
    <w:rsid w:val="001F2FBF"/>
    <w:rsid w:val="001F47CE"/>
    <w:rsid w:val="0020005C"/>
    <w:rsid w:val="002007C4"/>
    <w:rsid w:val="00205DE6"/>
    <w:rsid w:val="00206E89"/>
    <w:rsid w:val="00210D6C"/>
    <w:rsid w:val="0021325F"/>
    <w:rsid w:val="002206A9"/>
    <w:rsid w:val="00221766"/>
    <w:rsid w:val="00221A7A"/>
    <w:rsid w:val="00221C0C"/>
    <w:rsid w:val="00222770"/>
    <w:rsid w:val="00226DFB"/>
    <w:rsid w:val="002308D6"/>
    <w:rsid w:val="00231C97"/>
    <w:rsid w:val="0023391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3BEB"/>
    <w:rsid w:val="00294583"/>
    <w:rsid w:val="00294CBF"/>
    <w:rsid w:val="002966B2"/>
    <w:rsid w:val="002A0147"/>
    <w:rsid w:val="002A063C"/>
    <w:rsid w:val="002A0C2A"/>
    <w:rsid w:val="002A18CD"/>
    <w:rsid w:val="002A436B"/>
    <w:rsid w:val="002A4E3E"/>
    <w:rsid w:val="002A52CF"/>
    <w:rsid w:val="002A6923"/>
    <w:rsid w:val="002A791D"/>
    <w:rsid w:val="002B0DEA"/>
    <w:rsid w:val="002B0E58"/>
    <w:rsid w:val="002B3BA3"/>
    <w:rsid w:val="002B41F7"/>
    <w:rsid w:val="002B64F4"/>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0353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036B"/>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433E"/>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3317"/>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0897"/>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7492"/>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3F09"/>
    <w:rsid w:val="005C4351"/>
    <w:rsid w:val="005C587F"/>
    <w:rsid w:val="005C754D"/>
    <w:rsid w:val="005D084C"/>
    <w:rsid w:val="005D2142"/>
    <w:rsid w:val="005D4522"/>
    <w:rsid w:val="005D4BDC"/>
    <w:rsid w:val="005E30DE"/>
    <w:rsid w:val="005E3C0F"/>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23FF"/>
    <w:rsid w:val="007133FB"/>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53A"/>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5E2D"/>
    <w:rsid w:val="00796D69"/>
    <w:rsid w:val="00797681"/>
    <w:rsid w:val="007A2D25"/>
    <w:rsid w:val="007A35EA"/>
    <w:rsid w:val="007A678E"/>
    <w:rsid w:val="007A6AA6"/>
    <w:rsid w:val="007B0024"/>
    <w:rsid w:val="007B012C"/>
    <w:rsid w:val="007B3437"/>
    <w:rsid w:val="007B383B"/>
    <w:rsid w:val="007B3D2C"/>
    <w:rsid w:val="007B6033"/>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CB6"/>
    <w:rsid w:val="00852B83"/>
    <w:rsid w:val="00854134"/>
    <w:rsid w:val="008561C0"/>
    <w:rsid w:val="00860040"/>
    <w:rsid w:val="00860C66"/>
    <w:rsid w:val="00860EF9"/>
    <w:rsid w:val="00866BC8"/>
    <w:rsid w:val="00867C6D"/>
    <w:rsid w:val="00867F42"/>
    <w:rsid w:val="00870933"/>
    <w:rsid w:val="008733F1"/>
    <w:rsid w:val="00875821"/>
    <w:rsid w:val="0087611E"/>
    <w:rsid w:val="0088020C"/>
    <w:rsid w:val="00881F28"/>
    <w:rsid w:val="00886B1E"/>
    <w:rsid w:val="008874CF"/>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C44"/>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5FCA"/>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3796"/>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2141"/>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020"/>
    <w:rsid w:val="00AA2A79"/>
    <w:rsid w:val="00AA4B45"/>
    <w:rsid w:val="00AA6CA4"/>
    <w:rsid w:val="00AB012F"/>
    <w:rsid w:val="00AB3CB1"/>
    <w:rsid w:val="00AB3D4A"/>
    <w:rsid w:val="00AB4583"/>
    <w:rsid w:val="00AB7252"/>
    <w:rsid w:val="00AB78AB"/>
    <w:rsid w:val="00AC12F9"/>
    <w:rsid w:val="00AC2959"/>
    <w:rsid w:val="00AC529E"/>
    <w:rsid w:val="00AC662F"/>
    <w:rsid w:val="00AD021B"/>
    <w:rsid w:val="00AD126D"/>
    <w:rsid w:val="00AD16AC"/>
    <w:rsid w:val="00AD212C"/>
    <w:rsid w:val="00AD37D0"/>
    <w:rsid w:val="00AD4CA1"/>
    <w:rsid w:val="00AD4EF8"/>
    <w:rsid w:val="00AD7270"/>
    <w:rsid w:val="00AD7FB2"/>
    <w:rsid w:val="00AE034A"/>
    <w:rsid w:val="00AE13D8"/>
    <w:rsid w:val="00AE29EF"/>
    <w:rsid w:val="00AE49B0"/>
    <w:rsid w:val="00AE72AD"/>
    <w:rsid w:val="00AE7919"/>
    <w:rsid w:val="00AF01AE"/>
    <w:rsid w:val="00AF031B"/>
    <w:rsid w:val="00AF12C3"/>
    <w:rsid w:val="00AF13AB"/>
    <w:rsid w:val="00AF18B0"/>
    <w:rsid w:val="00AF19B2"/>
    <w:rsid w:val="00AF1F74"/>
    <w:rsid w:val="00AF3A98"/>
    <w:rsid w:val="00AF4EBC"/>
    <w:rsid w:val="00AF587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502A"/>
    <w:rsid w:val="00B96E24"/>
    <w:rsid w:val="00BA071E"/>
    <w:rsid w:val="00BA137B"/>
    <w:rsid w:val="00BA225E"/>
    <w:rsid w:val="00BA3E62"/>
    <w:rsid w:val="00BA4759"/>
    <w:rsid w:val="00BA577D"/>
    <w:rsid w:val="00BA5D67"/>
    <w:rsid w:val="00BB0634"/>
    <w:rsid w:val="00BB1E7D"/>
    <w:rsid w:val="00BB2B7C"/>
    <w:rsid w:val="00BB4EA2"/>
    <w:rsid w:val="00BC0004"/>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3BBE"/>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6790"/>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629A"/>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C41"/>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2459"/>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2790"/>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D753A"/>
    <w:rsid w:val="00EE057D"/>
    <w:rsid w:val="00EE2435"/>
    <w:rsid w:val="00EE2AF5"/>
    <w:rsid w:val="00EE2E45"/>
    <w:rsid w:val="00EE449B"/>
    <w:rsid w:val="00EF228A"/>
    <w:rsid w:val="00EF3812"/>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22729-CEF9-49C4-875C-30A4914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5877</Words>
  <Characters>33500</Characters>
  <Application>Microsoft Office Word</Application>
  <DocSecurity>8</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39299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2015-10-02T16:13:00Z</dcterms:created>
  <dcterms:modified xsi:type="dcterms:W3CDTF">2015-10-02T16:14:00Z</dcterms:modified>
</cp:coreProperties>
</file>